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3C08C" w14:textId="5527F16A" w:rsidR="00664339" w:rsidRPr="00664339" w:rsidRDefault="00664339">
      <w:pPr>
        <w:spacing w:line="720" w:lineRule="exact"/>
        <w:jc w:val="center"/>
        <w:rPr>
          <w:rFonts w:ascii="宋体" w:eastAsia="宋体" w:hAnsi="宋体"/>
          <w:sz w:val="24"/>
          <w:szCs w:val="24"/>
        </w:rPr>
      </w:pPr>
      <w:r w:rsidRPr="00664339">
        <w:rPr>
          <w:rFonts w:ascii="宋体" w:eastAsia="宋体" w:hAnsi="宋体" w:cs="Times New Roman" w:hint="eastAsia"/>
          <w:color w:val="000000"/>
          <w:sz w:val="24"/>
          <w:szCs w:val="24"/>
        </w:rPr>
        <w:t>股票代码：600279</w:t>
      </w:r>
      <w:r w:rsidRPr="00664339">
        <w:rPr>
          <w:rFonts w:ascii="宋体" w:eastAsia="宋体" w:hAnsi="宋体" w:cs="Times New Roman" w:hint="eastAsia"/>
          <w:color w:val="000000"/>
          <w:sz w:val="24"/>
          <w:szCs w:val="24"/>
        </w:rPr>
        <w:tab/>
        <w:t xml:space="preserve">   </w:t>
      </w:r>
      <w:r w:rsidRPr="00664339">
        <w:rPr>
          <w:rFonts w:ascii="宋体" w:eastAsia="宋体" w:hAnsi="宋体" w:cs="Times New Roman"/>
          <w:color w:val="000000"/>
          <w:sz w:val="24"/>
          <w:szCs w:val="24"/>
        </w:rPr>
        <w:t xml:space="preserve">  </w:t>
      </w:r>
      <w:r w:rsidRPr="00664339">
        <w:rPr>
          <w:rFonts w:ascii="宋体" w:eastAsia="宋体" w:hAnsi="宋体" w:cs="Times New Roman" w:hint="eastAsia"/>
          <w:color w:val="000000"/>
          <w:sz w:val="24"/>
          <w:szCs w:val="24"/>
        </w:rPr>
        <w:t xml:space="preserve"> 股票简称：重庆港 </w:t>
      </w:r>
      <w:r w:rsidRPr="00664339">
        <w:rPr>
          <w:rFonts w:ascii="宋体" w:eastAsia="宋体" w:hAnsi="宋体" w:cs="Times New Roman" w:hint="eastAsia"/>
          <w:color w:val="000000"/>
          <w:sz w:val="24"/>
          <w:szCs w:val="24"/>
        </w:rPr>
        <w:tab/>
        <w:t xml:space="preserve"> </w:t>
      </w:r>
      <w:r w:rsidRPr="00664339">
        <w:rPr>
          <w:rFonts w:ascii="宋体" w:eastAsia="宋体" w:hAnsi="宋体" w:cs="Times New Roman"/>
          <w:color w:val="000000"/>
          <w:sz w:val="24"/>
          <w:szCs w:val="24"/>
        </w:rPr>
        <w:t xml:space="preserve">  </w:t>
      </w:r>
      <w:r w:rsidRPr="00664339">
        <w:rPr>
          <w:rFonts w:ascii="宋体" w:eastAsia="宋体" w:hAnsi="宋体" w:cs="Times New Roman" w:hint="eastAsia"/>
          <w:sz w:val="24"/>
          <w:szCs w:val="24"/>
        </w:rPr>
        <w:t>公告编号：临20</w:t>
      </w:r>
      <w:r w:rsidRPr="00664339">
        <w:rPr>
          <w:rFonts w:ascii="宋体" w:eastAsia="宋体" w:hAnsi="宋体" w:cs="Times New Roman"/>
          <w:sz w:val="24"/>
          <w:szCs w:val="24"/>
        </w:rPr>
        <w:t>24</w:t>
      </w:r>
      <w:r w:rsidRPr="00664339">
        <w:rPr>
          <w:rFonts w:ascii="宋体" w:eastAsia="宋体" w:hAnsi="宋体" w:cs="Times New Roman" w:hint="eastAsia"/>
          <w:sz w:val="24"/>
          <w:szCs w:val="24"/>
        </w:rPr>
        <w:t>－</w:t>
      </w:r>
      <w:r w:rsidRPr="00664339">
        <w:rPr>
          <w:rFonts w:ascii="宋体" w:eastAsia="宋体" w:hAnsi="宋体" w:cs="Times New Roman"/>
          <w:color w:val="000000"/>
          <w:sz w:val="24"/>
          <w:szCs w:val="24"/>
        </w:rPr>
        <w:t>022</w:t>
      </w:r>
      <w:r w:rsidRPr="00664339">
        <w:rPr>
          <w:rFonts w:ascii="宋体" w:eastAsia="宋体" w:hAnsi="宋体" w:cs="Times New Roman" w:hint="eastAsia"/>
          <w:color w:val="000000"/>
          <w:sz w:val="24"/>
          <w:szCs w:val="24"/>
        </w:rPr>
        <w:t>号</w:t>
      </w:r>
    </w:p>
    <w:p w14:paraId="71D470C9" w14:textId="77777777" w:rsidR="00664339" w:rsidRPr="00664339" w:rsidRDefault="00664339" w:rsidP="00664339">
      <w:pPr>
        <w:spacing w:line="579" w:lineRule="exact"/>
        <w:jc w:val="center"/>
        <w:rPr>
          <w:rFonts w:ascii="宋体" w:eastAsia="宋体" w:hAnsi="宋体"/>
          <w:color w:val="FF0000"/>
          <w:sz w:val="28"/>
          <w:szCs w:val="28"/>
        </w:rPr>
      </w:pPr>
    </w:p>
    <w:p w14:paraId="3938C329" w14:textId="77777777" w:rsidR="00664339" w:rsidRPr="00664339" w:rsidRDefault="00664339" w:rsidP="00664339">
      <w:pPr>
        <w:spacing w:line="579" w:lineRule="exact"/>
        <w:jc w:val="center"/>
        <w:rPr>
          <w:rFonts w:ascii="方正小标宋_GBK" w:eastAsia="方正小标宋_GBK" w:hAnsi="宋体"/>
          <w:color w:val="FF0000"/>
          <w:sz w:val="44"/>
          <w:szCs w:val="44"/>
        </w:rPr>
      </w:pPr>
      <w:r w:rsidRPr="00664339">
        <w:rPr>
          <w:rFonts w:ascii="方正小标宋_GBK" w:eastAsia="方正小标宋_GBK" w:hAnsi="宋体" w:hint="eastAsia"/>
          <w:color w:val="FF0000"/>
          <w:sz w:val="44"/>
          <w:szCs w:val="44"/>
        </w:rPr>
        <w:t>重庆港股份有限公司</w:t>
      </w:r>
    </w:p>
    <w:p w14:paraId="51A3D8E1" w14:textId="77777777" w:rsidR="00664339" w:rsidRPr="00664339" w:rsidRDefault="00664339" w:rsidP="00664339">
      <w:pPr>
        <w:spacing w:line="579" w:lineRule="exact"/>
        <w:jc w:val="center"/>
        <w:rPr>
          <w:rFonts w:ascii="方正小标宋_GBK" w:eastAsia="方正小标宋_GBK" w:hAnsi="宋体"/>
          <w:color w:val="FF0000"/>
          <w:sz w:val="44"/>
          <w:szCs w:val="44"/>
        </w:rPr>
      </w:pPr>
      <w:r w:rsidRPr="00664339">
        <w:rPr>
          <w:rFonts w:ascii="方正小标宋_GBK" w:eastAsia="方正小标宋_GBK" w:hAnsi="宋体" w:hint="eastAsia"/>
          <w:color w:val="FF0000"/>
          <w:sz w:val="44"/>
          <w:szCs w:val="44"/>
        </w:rPr>
        <w:t>关于上海证券交易所对公司2023年年度报告</w:t>
      </w:r>
    </w:p>
    <w:p w14:paraId="2BFF0AB3" w14:textId="15C4198A" w:rsidR="00A075FC" w:rsidRDefault="00664339" w:rsidP="00664339">
      <w:pPr>
        <w:spacing w:line="579" w:lineRule="exact"/>
        <w:jc w:val="center"/>
        <w:rPr>
          <w:rFonts w:ascii="方正小标宋_GBK" w:eastAsia="方正小标宋_GBK" w:hAnsi="宋体"/>
          <w:color w:val="FF0000"/>
          <w:sz w:val="44"/>
          <w:szCs w:val="44"/>
        </w:rPr>
      </w:pPr>
      <w:r w:rsidRPr="00664339">
        <w:rPr>
          <w:rFonts w:ascii="方正小标宋_GBK" w:eastAsia="方正小标宋_GBK" w:hAnsi="宋体" w:hint="eastAsia"/>
          <w:color w:val="FF0000"/>
          <w:sz w:val="44"/>
          <w:szCs w:val="44"/>
        </w:rPr>
        <w:t>的信息披露监管工作函的回复公告</w:t>
      </w:r>
    </w:p>
    <w:p w14:paraId="617723D7" w14:textId="77777777" w:rsidR="00172BFC" w:rsidRPr="00172BFC" w:rsidRDefault="00172BFC" w:rsidP="00664339">
      <w:pPr>
        <w:spacing w:line="579" w:lineRule="exact"/>
        <w:jc w:val="center"/>
        <w:rPr>
          <w:rFonts w:ascii="方正小标宋_GBK" w:eastAsia="方正小标宋_GBK" w:hAnsi="宋体"/>
          <w:sz w:val="44"/>
          <w:szCs w:val="44"/>
        </w:rPr>
      </w:pPr>
    </w:p>
    <w:tbl>
      <w:tblPr>
        <w:tblStyle w:val="a8"/>
        <w:tblW w:w="8560" w:type="dxa"/>
        <w:jc w:val="center"/>
        <w:tblLayout w:type="fixed"/>
        <w:tblLook w:val="04A0" w:firstRow="1" w:lastRow="0" w:firstColumn="1" w:lastColumn="0" w:noHBand="0" w:noVBand="1"/>
      </w:tblPr>
      <w:tblGrid>
        <w:gridCol w:w="8560"/>
      </w:tblGrid>
      <w:tr w:rsidR="00172BFC" w:rsidRPr="004E28CC" w14:paraId="2880E456" w14:textId="77777777" w:rsidTr="00172BFC">
        <w:trPr>
          <w:trHeight w:val="1021"/>
          <w:jc w:val="center"/>
        </w:trPr>
        <w:tc>
          <w:tcPr>
            <w:tcW w:w="8560" w:type="dxa"/>
            <w:vAlign w:val="center"/>
          </w:tcPr>
          <w:p w14:paraId="56161718" w14:textId="77777777" w:rsidR="00172BFC" w:rsidRPr="004E28CC" w:rsidRDefault="00172BFC" w:rsidP="00172BFC">
            <w:pPr>
              <w:spacing w:line="360" w:lineRule="auto"/>
              <w:ind w:firstLineChars="200" w:firstLine="480"/>
              <w:rPr>
                <w:rFonts w:eastAsiaTheme="majorEastAsia" w:cs="Times New Roman"/>
                <w:sz w:val="24"/>
                <w:szCs w:val="24"/>
              </w:rPr>
            </w:pPr>
            <w:r w:rsidRPr="004E28CC">
              <w:rPr>
                <w:rFonts w:eastAsiaTheme="majorEastAsia" w:cs="Times New Roman"/>
                <w:sz w:val="24"/>
                <w:szCs w:val="24"/>
              </w:rPr>
              <w:t>本公司董事会及全体董事保证本公告内容不存在任何虚假记载、误导性陈述或者重大遗漏，并对其内容的真实性、准确性和完整性承担个别及连带责任。</w:t>
            </w:r>
          </w:p>
        </w:tc>
      </w:tr>
    </w:tbl>
    <w:p w14:paraId="300630D3" w14:textId="22F0DE4D" w:rsidR="00A075FC" w:rsidRPr="00664339" w:rsidRDefault="00664339" w:rsidP="003C702C">
      <w:pPr>
        <w:adjustRightInd w:val="0"/>
        <w:snapToGrid w:val="0"/>
        <w:spacing w:line="579" w:lineRule="exact"/>
        <w:ind w:firstLineChars="200" w:firstLine="560"/>
        <w:rPr>
          <w:rFonts w:ascii="宋体" w:eastAsia="宋体" w:hAnsi="宋体"/>
          <w:sz w:val="28"/>
          <w:szCs w:val="28"/>
        </w:rPr>
      </w:pPr>
      <w:r w:rsidRPr="00664339">
        <w:rPr>
          <w:rFonts w:ascii="宋体" w:eastAsia="宋体" w:hAnsi="宋体" w:cs="宋体" w:hint="eastAsia"/>
          <w:color w:val="000000"/>
          <w:kern w:val="0"/>
          <w:sz w:val="28"/>
          <w:szCs w:val="28"/>
        </w:rPr>
        <w:t>重庆港股份有限公司（以下简称“公司”）于近日收到上海证券交易所上市公司管理一部《关于重庆港股份有限公司2023年年度报告的信息披露监管工作函》（上证公函【2024】0681号，以下简称“《工作函》”）。公司及年度审计机构大信会计师事务所（特殊普通合伙）就《工作函》关注的问题逐项进行认真核查和分析，现就《工作函》相关问题回复如下：</w:t>
      </w:r>
    </w:p>
    <w:p w14:paraId="788BD53B" w14:textId="568C2C2E" w:rsidR="00A075FC" w:rsidRPr="00664339" w:rsidRDefault="00172BFC" w:rsidP="003C702C">
      <w:pPr>
        <w:adjustRightInd w:val="0"/>
        <w:snapToGrid w:val="0"/>
        <w:spacing w:line="579" w:lineRule="exact"/>
        <w:ind w:firstLineChars="200" w:firstLine="562"/>
        <w:outlineLvl w:val="0"/>
        <w:rPr>
          <w:rFonts w:ascii="宋体" w:eastAsia="宋体" w:hAnsi="宋体"/>
          <w:b/>
          <w:sz w:val="28"/>
          <w:szCs w:val="28"/>
        </w:rPr>
      </w:pPr>
      <w:r>
        <w:rPr>
          <w:rFonts w:ascii="宋体" w:eastAsia="宋体" w:hAnsi="宋体" w:hint="eastAsia"/>
          <w:b/>
          <w:sz w:val="28"/>
          <w:szCs w:val="28"/>
        </w:rPr>
        <w:t>问题</w:t>
      </w:r>
      <w:r w:rsidR="00A6592F" w:rsidRPr="00664339">
        <w:rPr>
          <w:rFonts w:ascii="宋体" w:eastAsia="宋体" w:hAnsi="宋体" w:hint="eastAsia"/>
          <w:b/>
          <w:sz w:val="28"/>
          <w:szCs w:val="28"/>
        </w:rPr>
        <w:t>一、关于商品贸易业务。年报显示，公司主要从事港口货物中转运输、综合物流和商品贸易业务。2023年公司实现营业收入49.49亿元，其中，商品贸易业务实现营业收入27.75亿元，同比减少10.89%，占当期营业收入的56.07%，毛利率为2.22%，同比增加0.82个百分点。在经营计划中，公司指出未来在稳定拓展钢材、矿石、煤炭等现有贸易业务的基础上，还将进一步开拓粮、油等商品贸易业务。</w:t>
      </w:r>
    </w:p>
    <w:p w14:paraId="27803CAF" w14:textId="77777777" w:rsidR="00A075FC" w:rsidRPr="00664339" w:rsidRDefault="00A6592F" w:rsidP="003C702C">
      <w:pPr>
        <w:adjustRightInd w:val="0"/>
        <w:snapToGrid w:val="0"/>
        <w:spacing w:line="579" w:lineRule="exact"/>
        <w:ind w:firstLineChars="200" w:firstLine="562"/>
        <w:rPr>
          <w:rFonts w:ascii="宋体" w:eastAsia="宋体" w:hAnsi="宋体"/>
          <w:b/>
          <w:sz w:val="28"/>
          <w:szCs w:val="28"/>
        </w:rPr>
      </w:pPr>
      <w:r w:rsidRPr="00664339">
        <w:rPr>
          <w:rFonts w:ascii="宋体" w:eastAsia="宋体" w:hAnsi="宋体" w:hint="eastAsia"/>
          <w:b/>
          <w:sz w:val="28"/>
          <w:szCs w:val="28"/>
        </w:rPr>
        <w:t>请公司：（1）补充披露报告期内商品贸易业务的经营货种结构、前十大供应商和客户情况，说明商品贸易业务的供应商和客户彼此之间、以及与公司之间是否存在重叠或关联关系；（2）分货种类别补充披露报告期内</w:t>
      </w:r>
      <w:r w:rsidRPr="00664339">
        <w:rPr>
          <w:rFonts w:ascii="宋体" w:eastAsia="宋体" w:hAnsi="宋体" w:hint="eastAsia"/>
          <w:b/>
          <w:sz w:val="28"/>
          <w:szCs w:val="28"/>
        </w:rPr>
        <w:lastRenderedPageBreak/>
        <w:t>商品贸易业务的营业收入、营业成本、毛利率、采销量数据，并说明这些数据的同比变化情况和合理性；（3）说明商品贸易业务在采购和销售环节的业务模式和结算方式，并结合对贸易商品所承担的主要责任、主要风险和具有的自主定价权程度等情况，说明商品贸易业务收入的会计核算方法和依据；（4）结合当前和未来计划经营的货种情况，说明开展商品贸易业务的必要性、合理性，以及与公司主营业务发展的协同效应。请会计师对问题（1）（3）发表意见。</w:t>
      </w:r>
    </w:p>
    <w:p w14:paraId="7DA4CFF9" w14:textId="77777777" w:rsidR="00A075FC" w:rsidRPr="00664339" w:rsidRDefault="00A6592F" w:rsidP="003C702C">
      <w:pPr>
        <w:adjustRightInd w:val="0"/>
        <w:snapToGrid w:val="0"/>
        <w:spacing w:line="579" w:lineRule="exact"/>
        <w:ind w:firstLineChars="200" w:firstLine="562"/>
        <w:rPr>
          <w:rFonts w:ascii="宋体" w:eastAsia="宋体" w:hAnsi="宋体"/>
          <w:b/>
          <w:sz w:val="28"/>
          <w:szCs w:val="28"/>
        </w:rPr>
      </w:pPr>
      <w:r w:rsidRPr="00664339">
        <w:rPr>
          <w:rFonts w:ascii="宋体" w:eastAsia="宋体" w:hAnsi="宋体" w:hint="eastAsia"/>
          <w:b/>
          <w:sz w:val="28"/>
          <w:szCs w:val="28"/>
        </w:rPr>
        <w:t>公司</w:t>
      </w:r>
      <w:r w:rsidRPr="00664339">
        <w:rPr>
          <w:rFonts w:ascii="宋体" w:eastAsia="宋体" w:hAnsi="宋体"/>
          <w:b/>
          <w:sz w:val="28"/>
          <w:szCs w:val="28"/>
        </w:rPr>
        <w:t>回复：</w:t>
      </w:r>
    </w:p>
    <w:p w14:paraId="36CB91D2" w14:textId="77777777" w:rsidR="00A075FC" w:rsidRPr="00664339" w:rsidRDefault="00A6592F" w:rsidP="003C702C">
      <w:pPr>
        <w:adjustRightInd w:val="0"/>
        <w:snapToGrid w:val="0"/>
        <w:spacing w:line="579" w:lineRule="exact"/>
        <w:ind w:firstLineChars="200" w:firstLine="562"/>
        <w:outlineLvl w:val="1"/>
        <w:rPr>
          <w:rFonts w:ascii="宋体" w:eastAsia="宋体" w:hAnsi="宋体"/>
          <w:sz w:val="28"/>
          <w:szCs w:val="28"/>
        </w:rPr>
      </w:pPr>
      <w:r w:rsidRPr="00664339">
        <w:rPr>
          <w:rFonts w:ascii="宋体" w:eastAsia="宋体" w:hAnsi="宋体" w:hint="eastAsia"/>
          <w:b/>
          <w:sz w:val="28"/>
          <w:szCs w:val="28"/>
        </w:rPr>
        <w:t>（一）补充披露报告期内商品贸易业务的经营货种结构、前十大供应商和客户情况，说明商品贸易业务的供应商和客户彼此之间、以及与公司之间是否存在重叠或关联关系；</w:t>
      </w:r>
    </w:p>
    <w:p w14:paraId="3DE17507" w14:textId="615F0F8A" w:rsidR="00AB44B2" w:rsidRPr="00172BFC" w:rsidRDefault="00EA7D39" w:rsidP="003C702C">
      <w:pPr>
        <w:spacing w:line="579" w:lineRule="exact"/>
        <w:ind w:firstLineChars="200" w:firstLine="562"/>
        <w:outlineLvl w:val="2"/>
        <w:rPr>
          <w:rFonts w:ascii="宋体" w:eastAsia="宋体" w:hAnsi="宋体"/>
          <w:b/>
          <w:sz w:val="28"/>
          <w:szCs w:val="28"/>
        </w:rPr>
      </w:pPr>
      <w:r w:rsidRPr="00172BFC">
        <w:rPr>
          <w:rFonts w:ascii="宋体" w:eastAsia="宋体" w:hAnsi="宋体"/>
          <w:b/>
          <w:sz w:val="28"/>
          <w:szCs w:val="28"/>
        </w:rPr>
        <w:t xml:space="preserve">1. </w:t>
      </w:r>
      <w:r w:rsidR="00214300" w:rsidRPr="00214300">
        <w:rPr>
          <w:rFonts w:ascii="宋体" w:eastAsia="宋体" w:hAnsi="宋体" w:hint="eastAsia"/>
          <w:b/>
          <w:sz w:val="28"/>
          <w:szCs w:val="28"/>
        </w:rPr>
        <w:t>报告期内</w:t>
      </w:r>
      <w:r w:rsidR="00AB44B2" w:rsidRPr="00172BFC">
        <w:rPr>
          <w:rFonts w:ascii="宋体" w:eastAsia="宋体" w:hAnsi="宋体" w:hint="eastAsia"/>
          <w:b/>
          <w:sz w:val="28"/>
          <w:szCs w:val="28"/>
        </w:rPr>
        <w:t>公司商品贸易业务的经营货种结构，商品贸易业务的供应商和客户彼此之间、以及与公司之间是否存在重叠或关联关系。</w:t>
      </w:r>
    </w:p>
    <w:p w14:paraId="3AA603A0" w14:textId="0D535A6C" w:rsidR="00A075FC" w:rsidRPr="00664339" w:rsidRDefault="00A6592F" w:rsidP="003C702C">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重庆港的商品贸易业务包括重庆港九两江物流有限公司（以下简称“两江物流”）从事的钢材贸易业务，重庆久久物流有限</w:t>
      </w:r>
      <w:r w:rsidR="004863E7" w:rsidRPr="00664339">
        <w:rPr>
          <w:rFonts w:ascii="宋体" w:eastAsia="宋体" w:hAnsi="宋体" w:hint="eastAsia"/>
          <w:sz w:val="28"/>
          <w:szCs w:val="28"/>
        </w:rPr>
        <w:t>责任</w:t>
      </w:r>
      <w:r w:rsidRPr="00664339">
        <w:rPr>
          <w:rFonts w:ascii="宋体" w:eastAsia="宋体" w:hAnsi="宋体" w:hint="eastAsia"/>
          <w:sz w:val="28"/>
          <w:szCs w:val="28"/>
        </w:rPr>
        <w:t>公司（以下简称“久久物流”）从事的铁矿石贸易业务，重庆</w:t>
      </w:r>
      <w:r w:rsidR="004863E7" w:rsidRPr="00664339">
        <w:rPr>
          <w:rFonts w:ascii="宋体" w:eastAsia="宋体" w:hAnsi="宋体" w:hint="eastAsia"/>
          <w:sz w:val="28"/>
          <w:szCs w:val="28"/>
        </w:rPr>
        <w:t>市</w:t>
      </w:r>
      <w:r w:rsidRPr="00664339">
        <w:rPr>
          <w:rFonts w:ascii="宋体" w:eastAsia="宋体" w:hAnsi="宋体" w:hint="eastAsia"/>
          <w:sz w:val="28"/>
          <w:szCs w:val="28"/>
        </w:rPr>
        <w:t>渝物民用爆破器材有限公司（以下简称“渝物民爆”）的民爆产品销售业务。2023年贸易业务收入具体金额如下：</w:t>
      </w:r>
    </w:p>
    <w:tbl>
      <w:tblPr>
        <w:tblStyle w:val="a8"/>
        <w:tblW w:w="5000" w:type="pct"/>
        <w:jc w:val="center"/>
        <w:tblBorders>
          <w:top w:val="single" w:sz="12" w:space="0" w:color="000000" w:themeColor="text1"/>
          <w:left w:val="none" w:sz="0" w:space="0" w:color="auto"/>
          <w:bottom w:val="single" w:sz="12"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4497"/>
        <w:gridCol w:w="4529"/>
      </w:tblGrid>
      <w:tr w:rsidR="00A075FC" w:rsidRPr="00664339" w14:paraId="44D2CB69" w14:textId="77777777">
        <w:trPr>
          <w:trHeight w:val="340"/>
          <w:jc w:val="center"/>
        </w:trPr>
        <w:tc>
          <w:tcPr>
            <w:tcW w:w="4138" w:type="dxa"/>
            <w:shd w:val="clear" w:color="auto" w:fill="auto"/>
            <w:vAlign w:val="center"/>
          </w:tcPr>
          <w:p w14:paraId="0DE5DEE7" w14:textId="77777777" w:rsidR="00A075FC" w:rsidRPr="00664339" w:rsidRDefault="00A6592F">
            <w:pPr>
              <w:jc w:val="center"/>
              <w:rPr>
                <w:rFonts w:ascii="宋体" w:eastAsia="宋体" w:hAnsi="宋体"/>
                <w:color w:val="000000"/>
                <w:sz w:val="24"/>
                <w:szCs w:val="28"/>
              </w:rPr>
            </w:pPr>
            <w:r w:rsidRPr="00664339">
              <w:rPr>
                <w:rFonts w:ascii="宋体" w:eastAsia="宋体" w:hAnsi="宋体" w:hint="eastAsia"/>
                <w:color w:val="000000"/>
                <w:sz w:val="24"/>
                <w:szCs w:val="28"/>
              </w:rPr>
              <w:t>类别</w:t>
            </w:r>
          </w:p>
        </w:tc>
        <w:tc>
          <w:tcPr>
            <w:tcW w:w="4168" w:type="dxa"/>
            <w:shd w:val="clear" w:color="auto" w:fill="auto"/>
            <w:vAlign w:val="center"/>
          </w:tcPr>
          <w:p w14:paraId="46A50C39" w14:textId="77777777" w:rsidR="00A075FC" w:rsidRPr="00664339" w:rsidRDefault="00A6592F">
            <w:pPr>
              <w:jc w:val="center"/>
              <w:rPr>
                <w:rFonts w:ascii="宋体" w:eastAsia="宋体" w:hAnsi="宋体"/>
                <w:color w:val="000000"/>
                <w:sz w:val="24"/>
                <w:szCs w:val="28"/>
              </w:rPr>
            </w:pPr>
            <w:r w:rsidRPr="00664339">
              <w:rPr>
                <w:rFonts w:ascii="宋体" w:eastAsia="宋体" w:hAnsi="宋体" w:hint="eastAsia"/>
                <w:color w:val="000000"/>
                <w:sz w:val="24"/>
                <w:szCs w:val="28"/>
              </w:rPr>
              <w:t>2023年度销售收入（元）</w:t>
            </w:r>
          </w:p>
        </w:tc>
      </w:tr>
      <w:tr w:rsidR="00A075FC" w:rsidRPr="00664339" w14:paraId="7655CBBC" w14:textId="77777777">
        <w:trPr>
          <w:trHeight w:val="340"/>
          <w:jc w:val="center"/>
        </w:trPr>
        <w:tc>
          <w:tcPr>
            <w:tcW w:w="4138" w:type="dxa"/>
            <w:shd w:val="clear" w:color="auto" w:fill="auto"/>
            <w:vAlign w:val="center"/>
          </w:tcPr>
          <w:p w14:paraId="65D259C7" w14:textId="77777777" w:rsidR="00A075FC" w:rsidRPr="00664339" w:rsidRDefault="00A6592F">
            <w:pPr>
              <w:rPr>
                <w:rFonts w:ascii="宋体" w:eastAsia="宋体" w:hAnsi="宋体"/>
                <w:color w:val="000000"/>
                <w:sz w:val="24"/>
                <w:szCs w:val="28"/>
              </w:rPr>
            </w:pPr>
            <w:r w:rsidRPr="00664339">
              <w:rPr>
                <w:rFonts w:ascii="宋体" w:eastAsia="宋体" w:hAnsi="宋体" w:hint="eastAsia"/>
                <w:color w:val="000000"/>
                <w:sz w:val="24"/>
                <w:szCs w:val="28"/>
              </w:rPr>
              <w:t>钢材</w:t>
            </w:r>
          </w:p>
        </w:tc>
        <w:tc>
          <w:tcPr>
            <w:tcW w:w="4168" w:type="dxa"/>
            <w:shd w:val="clear" w:color="auto" w:fill="auto"/>
            <w:vAlign w:val="center"/>
          </w:tcPr>
          <w:p w14:paraId="51CB10F1" w14:textId="77777777" w:rsidR="00A075FC" w:rsidRPr="00664339" w:rsidRDefault="00A6592F">
            <w:pPr>
              <w:jc w:val="right"/>
              <w:rPr>
                <w:rFonts w:ascii="宋体" w:eastAsia="宋体" w:hAnsi="宋体"/>
                <w:color w:val="000000"/>
                <w:sz w:val="24"/>
                <w:szCs w:val="28"/>
              </w:rPr>
            </w:pPr>
            <w:r w:rsidRPr="00664339">
              <w:rPr>
                <w:rFonts w:ascii="宋体" w:eastAsia="宋体" w:hAnsi="宋体"/>
                <w:color w:val="000000"/>
                <w:sz w:val="24"/>
                <w:szCs w:val="28"/>
              </w:rPr>
              <w:t>1,888,545,438.45</w:t>
            </w:r>
          </w:p>
        </w:tc>
      </w:tr>
      <w:tr w:rsidR="00A075FC" w:rsidRPr="00664339" w14:paraId="70566C50" w14:textId="77777777">
        <w:trPr>
          <w:trHeight w:val="340"/>
          <w:jc w:val="center"/>
        </w:trPr>
        <w:tc>
          <w:tcPr>
            <w:tcW w:w="4138" w:type="dxa"/>
            <w:shd w:val="clear" w:color="auto" w:fill="auto"/>
            <w:vAlign w:val="center"/>
          </w:tcPr>
          <w:p w14:paraId="5475D180" w14:textId="77777777" w:rsidR="00A075FC" w:rsidRPr="00664339" w:rsidRDefault="00A6592F">
            <w:pPr>
              <w:rPr>
                <w:rFonts w:ascii="宋体" w:eastAsia="宋体" w:hAnsi="宋体"/>
                <w:color w:val="000000"/>
                <w:sz w:val="24"/>
                <w:szCs w:val="28"/>
              </w:rPr>
            </w:pPr>
            <w:r w:rsidRPr="00664339">
              <w:rPr>
                <w:rFonts w:ascii="宋体" w:eastAsia="宋体" w:hAnsi="宋体" w:hint="eastAsia"/>
                <w:color w:val="000000"/>
                <w:sz w:val="24"/>
                <w:szCs w:val="28"/>
              </w:rPr>
              <w:t>铁矿石</w:t>
            </w:r>
          </w:p>
        </w:tc>
        <w:tc>
          <w:tcPr>
            <w:tcW w:w="4168" w:type="dxa"/>
            <w:shd w:val="clear" w:color="auto" w:fill="auto"/>
            <w:vAlign w:val="center"/>
          </w:tcPr>
          <w:p w14:paraId="46F2EC0C" w14:textId="77777777" w:rsidR="00A075FC" w:rsidRPr="00664339" w:rsidRDefault="00A6592F">
            <w:pPr>
              <w:jc w:val="right"/>
              <w:rPr>
                <w:rFonts w:ascii="宋体" w:eastAsia="宋体" w:hAnsi="宋体"/>
                <w:color w:val="000000"/>
                <w:sz w:val="24"/>
                <w:szCs w:val="28"/>
              </w:rPr>
            </w:pPr>
            <w:r w:rsidRPr="00664339">
              <w:rPr>
                <w:rFonts w:ascii="宋体" w:eastAsia="宋体" w:hAnsi="宋体"/>
                <w:color w:val="000000"/>
                <w:sz w:val="24"/>
                <w:szCs w:val="28"/>
              </w:rPr>
              <w:t>763,676,076.99</w:t>
            </w:r>
          </w:p>
        </w:tc>
      </w:tr>
      <w:tr w:rsidR="00A075FC" w:rsidRPr="00664339" w14:paraId="15DF29D8" w14:textId="77777777">
        <w:trPr>
          <w:trHeight w:val="340"/>
          <w:jc w:val="center"/>
        </w:trPr>
        <w:tc>
          <w:tcPr>
            <w:tcW w:w="4138" w:type="dxa"/>
            <w:shd w:val="clear" w:color="auto" w:fill="auto"/>
            <w:vAlign w:val="center"/>
          </w:tcPr>
          <w:p w14:paraId="3E861EBE" w14:textId="77777777" w:rsidR="00A075FC" w:rsidRPr="00664339" w:rsidRDefault="00A6592F">
            <w:pPr>
              <w:rPr>
                <w:rFonts w:ascii="宋体" w:eastAsia="宋体" w:hAnsi="宋体"/>
                <w:color w:val="000000"/>
                <w:sz w:val="24"/>
                <w:szCs w:val="28"/>
              </w:rPr>
            </w:pPr>
            <w:r w:rsidRPr="00664339">
              <w:rPr>
                <w:rFonts w:ascii="宋体" w:eastAsia="宋体" w:hAnsi="宋体" w:hint="eastAsia"/>
                <w:color w:val="000000"/>
                <w:sz w:val="24"/>
                <w:szCs w:val="28"/>
              </w:rPr>
              <w:t>民爆产品</w:t>
            </w:r>
          </w:p>
        </w:tc>
        <w:tc>
          <w:tcPr>
            <w:tcW w:w="4168" w:type="dxa"/>
            <w:shd w:val="clear" w:color="auto" w:fill="auto"/>
            <w:vAlign w:val="center"/>
          </w:tcPr>
          <w:p w14:paraId="3A56253B" w14:textId="77777777" w:rsidR="00A075FC" w:rsidRPr="00664339" w:rsidRDefault="00A6592F">
            <w:pPr>
              <w:jc w:val="right"/>
              <w:rPr>
                <w:rFonts w:ascii="宋体" w:eastAsia="宋体" w:hAnsi="宋体"/>
                <w:color w:val="000000"/>
                <w:sz w:val="24"/>
                <w:szCs w:val="28"/>
              </w:rPr>
            </w:pPr>
            <w:r w:rsidRPr="00664339">
              <w:rPr>
                <w:rFonts w:ascii="宋体" w:eastAsia="宋体" w:hAnsi="宋体"/>
                <w:color w:val="000000"/>
                <w:sz w:val="24"/>
                <w:szCs w:val="28"/>
              </w:rPr>
              <w:t>122,865,725.70</w:t>
            </w:r>
          </w:p>
        </w:tc>
      </w:tr>
      <w:tr w:rsidR="00A075FC" w:rsidRPr="00664339" w14:paraId="6B1D3B72" w14:textId="77777777">
        <w:trPr>
          <w:trHeight w:val="340"/>
          <w:jc w:val="center"/>
        </w:trPr>
        <w:tc>
          <w:tcPr>
            <w:tcW w:w="4138" w:type="dxa"/>
            <w:shd w:val="clear" w:color="auto" w:fill="auto"/>
            <w:vAlign w:val="center"/>
          </w:tcPr>
          <w:p w14:paraId="2D54FC0B" w14:textId="77777777" w:rsidR="00A075FC" w:rsidRPr="00664339" w:rsidRDefault="00A6592F">
            <w:pPr>
              <w:rPr>
                <w:rFonts w:ascii="宋体" w:eastAsia="宋体" w:hAnsi="宋体"/>
                <w:color w:val="000000"/>
                <w:sz w:val="24"/>
                <w:szCs w:val="28"/>
              </w:rPr>
            </w:pPr>
            <w:r w:rsidRPr="00664339">
              <w:rPr>
                <w:rFonts w:ascii="宋体" w:eastAsia="宋体" w:hAnsi="宋体" w:hint="eastAsia"/>
                <w:color w:val="000000"/>
                <w:sz w:val="24"/>
                <w:szCs w:val="28"/>
              </w:rPr>
              <w:t>合计</w:t>
            </w:r>
          </w:p>
        </w:tc>
        <w:tc>
          <w:tcPr>
            <w:tcW w:w="4168" w:type="dxa"/>
            <w:shd w:val="clear" w:color="auto" w:fill="auto"/>
            <w:vAlign w:val="center"/>
          </w:tcPr>
          <w:p w14:paraId="3055EACB" w14:textId="77777777" w:rsidR="00A075FC" w:rsidRPr="00664339" w:rsidRDefault="00A6592F">
            <w:pPr>
              <w:jc w:val="right"/>
              <w:rPr>
                <w:rFonts w:ascii="宋体" w:eastAsia="宋体" w:hAnsi="宋体"/>
                <w:color w:val="000000"/>
                <w:sz w:val="24"/>
                <w:szCs w:val="28"/>
              </w:rPr>
            </w:pPr>
            <w:r w:rsidRPr="00664339">
              <w:rPr>
                <w:rFonts w:ascii="宋体" w:eastAsia="宋体" w:hAnsi="宋体"/>
                <w:color w:val="000000"/>
                <w:sz w:val="24"/>
                <w:szCs w:val="28"/>
              </w:rPr>
              <w:t>2,775,087,241.14</w:t>
            </w:r>
          </w:p>
        </w:tc>
      </w:tr>
    </w:tbl>
    <w:p w14:paraId="5B7E6C1D" w14:textId="7AE486D5"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①两江物流从事钢材贸易业务的客户主要是重庆地区的钢材经销商</w:t>
      </w:r>
      <w:bookmarkStart w:id="0" w:name="_Hlk168346678"/>
      <w:r w:rsidRPr="00664339">
        <w:rPr>
          <w:rFonts w:ascii="宋体" w:eastAsia="宋体" w:hAnsi="宋体" w:hint="eastAsia"/>
          <w:sz w:val="28"/>
          <w:szCs w:val="28"/>
        </w:rPr>
        <w:t>，</w:t>
      </w:r>
      <w:r w:rsidRPr="00664339">
        <w:rPr>
          <w:rFonts w:ascii="宋体" w:eastAsia="宋体" w:hAnsi="宋体" w:hint="eastAsia"/>
          <w:sz w:val="28"/>
          <w:szCs w:val="28"/>
        </w:rPr>
        <w:lastRenderedPageBreak/>
        <w:t>供应商主要是国内各大钢厂或者钢厂下属的销售公司，2023年度</w:t>
      </w:r>
      <w:r w:rsidR="004863E7" w:rsidRPr="00664339">
        <w:rPr>
          <w:rFonts w:ascii="宋体" w:eastAsia="宋体" w:hAnsi="宋体" w:hint="eastAsia"/>
          <w:sz w:val="28"/>
          <w:szCs w:val="28"/>
        </w:rPr>
        <w:t>两江物流</w:t>
      </w:r>
      <w:r w:rsidRPr="00664339">
        <w:rPr>
          <w:rFonts w:ascii="宋体" w:eastAsia="宋体" w:hAnsi="宋体" w:hint="eastAsia"/>
          <w:sz w:val="28"/>
          <w:szCs w:val="28"/>
        </w:rPr>
        <w:t>钢材贸易前十大客户和供应商分别为：</w:t>
      </w:r>
    </w:p>
    <w:p w14:paraId="1C067D5D" w14:textId="77777777" w:rsidR="00A075FC" w:rsidRPr="00664339" w:rsidRDefault="00A6592F">
      <w:pPr>
        <w:spacing w:line="579" w:lineRule="exact"/>
        <w:jc w:val="center"/>
        <w:rPr>
          <w:rFonts w:ascii="宋体" w:eastAsia="宋体" w:hAnsi="宋体"/>
          <w:sz w:val="28"/>
          <w:szCs w:val="28"/>
        </w:rPr>
      </w:pPr>
      <w:r w:rsidRPr="00664339">
        <w:rPr>
          <w:rFonts w:ascii="宋体" w:eastAsia="宋体" w:hAnsi="宋体" w:hint="eastAsia"/>
          <w:sz w:val="28"/>
          <w:szCs w:val="28"/>
        </w:rPr>
        <w:t>钢材贸易2023年度前10大客户为：</w:t>
      </w:r>
      <w:bookmarkEnd w:id="0"/>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3402"/>
        <w:gridCol w:w="2497"/>
        <w:gridCol w:w="3127"/>
      </w:tblGrid>
      <w:tr w:rsidR="00A075FC" w:rsidRPr="00664339" w14:paraId="41A54CDF" w14:textId="77777777" w:rsidTr="00664339">
        <w:trPr>
          <w:trHeight w:val="340"/>
          <w:jc w:val="center"/>
        </w:trPr>
        <w:tc>
          <w:tcPr>
            <w:tcW w:w="3402" w:type="dxa"/>
            <w:shd w:val="clear" w:color="auto" w:fill="auto"/>
            <w:noWrap/>
            <w:vAlign w:val="center"/>
          </w:tcPr>
          <w:p w14:paraId="400410AF"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客户单位</w:t>
            </w:r>
          </w:p>
        </w:tc>
        <w:tc>
          <w:tcPr>
            <w:tcW w:w="2497" w:type="dxa"/>
            <w:shd w:val="clear" w:color="auto" w:fill="auto"/>
            <w:noWrap/>
            <w:vAlign w:val="center"/>
          </w:tcPr>
          <w:p w14:paraId="7700D061"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销售量（吨）</w:t>
            </w:r>
          </w:p>
        </w:tc>
        <w:tc>
          <w:tcPr>
            <w:tcW w:w="3127" w:type="dxa"/>
            <w:shd w:val="clear" w:color="auto" w:fill="auto"/>
            <w:noWrap/>
            <w:vAlign w:val="center"/>
          </w:tcPr>
          <w:p w14:paraId="75470C07"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2023年度收入确认金额</w:t>
            </w:r>
            <w:r w:rsidRPr="00664339">
              <w:rPr>
                <w:rFonts w:ascii="宋体" w:eastAsia="宋体" w:hAnsi="宋体" w:hint="eastAsia"/>
                <w:color w:val="000000"/>
                <w:sz w:val="22"/>
                <w:szCs w:val="28"/>
              </w:rPr>
              <w:t>（元）</w:t>
            </w:r>
          </w:p>
        </w:tc>
      </w:tr>
      <w:tr w:rsidR="00A075FC" w:rsidRPr="00664339" w14:paraId="067CC650" w14:textId="77777777" w:rsidTr="00664339">
        <w:trPr>
          <w:trHeight w:val="340"/>
          <w:jc w:val="center"/>
        </w:trPr>
        <w:tc>
          <w:tcPr>
            <w:tcW w:w="3402" w:type="dxa"/>
            <w:shd w:val="clear" w:color="auto" w:fill="auto"/>
            <w:noWrap/>
            <w:vAlign w:val="center"/>
          </w:tcPr>
          <w:p w14:paraId="7D82E93D"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重庆满捷商贸有限公司</w:t>
            </w:r>
          </w:p>
        </w:tc>
        <w:tc>
          <w:tcPr>
            <w:tcW w:w="2497" w:type="dxa"/>
            <w:shd w:val="clear" w:color="auto" w:fill="auto"/>
            <w:noWrap/>
            <w:vAlign w:val="center"/>
          </w:tcPr>
          <w:p w14:paraId="223ACE6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134,990.31 </w:t>
            </w:r>
          </w:p>
        </w:tc>
        <w:tc>
          <w:tcPr>
            <w:tcW w:w="3127" w:type="dxa"/>
            <w:shd w:val="clear" w:color="auto" w:fill="auto"/>
            <w:noWrap/>
            <w:vAlign w:val="center"/>
          </w:tcPr>
          <w:p w14:paraId="450C5DF1"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455,359,685.50 </w:t>
            </w:r>
          </w:p>
        </w:tc>
      </w:tr>
      <w:tr w:rsidR="00A075FC" w:rsidRPr="00664339" w14:paraId="47B8127D" w14:textId="77777777" w:rsidTr="00664339">
        <w:trPr>
          <w:trHeight w:val="340"/>
          <w:jc w:val="center"/>
        </w:trPr>
        <w:tc>
          <w:tcPr>
            <w:tcW w:w="3402" w:type="dxa"/>
            <w:shd w:val="clear" w:color="auto" w:fill="auto"/>
            <w:noWrap/>
            <w:vAlign w:val="center"/>
          </w:tcPr>
          <w:p w14:paraId="7BD0A3C8"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重庆天辰创豪物资有限公司</w:t>
            </w:r>
          </w:p>
        </w:tc>
        <w:tc>
          <w:tcPr>
            <w:tcW w:w="2497" w:type="dxa"/>
            <w:shd w:val="clear" w:color="auto" w:fill="auto"/>
            <w:noWrap/>
            <w:vAlign w:val="center"/>
          </w:tcPr>
          <w:p w14:paraId="0E281CC1"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62,713.53 </w:t>
            </w:r>
          </w:p>
        </w:tc>
        <w:tc>
          <w:tcPr>
            <w:tcW w:w="3127" w:type="dxa"/>
            <w:shd w:val="clear" w:color="auto" w:fill="auto"/>
            <w:noWrap/>
            <w:vAlign w:val="center"/>
          </w:tcPr>
          <w:p w14:paraId="33E3DD9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256,087,920.46 </w:t>
            </w:r>
          </w:p>
        </w:tc>
      </w:tr>
      <w:tr w:rsidR="00A075FC" w:rsidRPr="00664339" w14:paraId="48430D58" w14:textId="77777777" w:rsidTr="00664339">
        <w:trPr>
          <w:trHeight w:val="340"/>
          <w:jc w:val="center"/>
        </w:trPr>
        <w:tc>
          <w:tcPr>
            <w:tcW w:w="3402" w:type="dxa"/>
            <w:shd w:val="clear" w:color="auto" w:fill="auto"/>
            <w:noWrap/>
            <w:vAlign w:val="center"/>
          </w:tcPr>
          <w:p w14:paraId="7BAA2730"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重庆鼎强商贸有限公司</w:t>
            </w:r>
          </w:p>
        </w:tc>
        <w:tc>
          <w:tcPr>
            <w:tcW w:w="2497" w:type="dxa"/>
            <w:shd w:val="clear" w:color="auto" w:fill="auto"/>
            <w:noWrap/>
            <w:vAlign w:val="center"/>
          </w:tcPr>
          <w:p w14:paraId="49AE5E37"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51,897.83 </w:t>
            </w:r>
          </w:p>
        </w:tc>
        <w:tc>
          <w:tcPr>
            <w:tcW w:w="3127" w:type="dxa"/>
            <w:shd w:val="clear" w:color="auto" w:fill="auto"/>
            <w:noWrap/>
            <w:vAlign w:val="center"/>
          </w:tcPr>
          <w:p w14:paraId="41612E8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245,689,735.44 </w:t>
            </w:r>
          </w:p>
        </w:tc>
      </w:tr>
      <w:tr w:rsidR="00A075FC" w:rsidRPr="00664339" w14:paraId="73071781" w14:textId="77777777" w:rsidTr="00664339">
        <w:trPr>
          <w:trHeight w:val="340"/>
          <w:jc w:val="center"/>
        </w:trPr>
        <w:tc>
          <w:tcPr>
            <w:tcW w:w="3402" w:type="dxa"/>
            <w:shd w:val="clear" w:color="auto" w:fill="auto"/>
            <w:noWrap/>
            <w:vAlign w:val="center"/>
          </w:tcPr>
          <w:p w14:paraId="4F63BF10"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重庆金日欣物资有限公司</w:t>
            </w:r>
          </w:p>
        </w:tc>
        <w:tc>
          <w:tcPr>
            <w:tcW w:w="2497" w:type="dxa"/>
            <w:shd w:val="clear" w:color="auto" w:fill="auto"/>
            <w:noWrap/>
            <w:vAlign w:val="center"/>
          </w:tcPr>
          <w:p w14:paraId="40A59756"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48,263.50 </w:t>
            </w:r>
          </w:p>
        </w:tc>
        <w:tc>
          <w:tcPr>
            <w:tcW w:w="3127" w:type="dxa"/>
            <w:shd w:val="clear" w:color="auto" w:fill="auto"/>
            <w:noWrap/>
            <w:vAlign w:val="center"/>
          </w:tcPr>
          <w:p w14:paraId="2BABA5DF"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209,117,744.99 </w:t>
            </w:r>
          </w:p>
        </w:tc>
      </w:tr>
      <w:tr w:rsidR="00A075FC" w:rsidRPr="00664339" w14:paraId="79F68D10" w14:textId="77777777" w:rsidTr="00664339">
        <w:trPr>
          <w:trHeight w:val="340"/>
          <w:jc w:val="center"/>
        </w:trPr>
        <w:tc>
          <w:tcPr>
            <w:tcW w:w="3402" w:type="dxa"/>
            <w:shd w:val="clear" w:color="auto" w:fill="auto"/>
            <w:noWrap/>
            <w:vAlign w:val="center"/>
          </w:tcPr>
          <w:p w14:paraId="721D923E"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重庆冠亚物资有限公司</w:t>
            </w:r>
          </w:p>
        </w:tc>
        <w:tc>
          <w:tcPr>
            <w:tcW w:w="2497" w:type="dxa"/>
            <w:shd w:val="clear" w:color="auto" w:fill="auto"/>
            <w:noWrap/>
            <w:vAlign w:val="center"/>
          </w:tcPr>
          <w:p w14:paraId="7380416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48,026.37 </w:t>
            </w:r>
          </w:p>
        </w:tc>
        <w:tc>
          <w:tcPr>
            <w:tcW w:w="3127" w:type="dxa"/>
            <w:shd w:val="clear" w:color="auto" w:fill="auto"/>
            <w:noWrap/>
            <w:vAlign w:val="center"/>
          </w:tcPr>
          <w:p w14:paraId="1A5996B0"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187,954,346.82 </w:t>
            </w:r>
          </w:p>
        </w:tc>
      </w:tr>
      <w:tr w:rsidR="00A075FC" w:rsidRPr="00664339" w14:paraId="38F1F7D7" w14:textId="77777777" w:rsidTr="00664339">
        <w:trPr>
          <w:trHeight w:val="340"/>
          <w:jc w:val="center"/>
        </w:trPr>
        <w:tc>
          <w:tcPr>
            <w:tcW w:w="3402" w:type="dxa"/>
            <w:shd w:val="clear" w:color="auto" w:fill="auto"/>
            <w:noWrap/>
            <w:vAlign w:val="center"/>
          </w:tcPr>
          <w:p w14:paraId="028EA8AF"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重庆祥丰新材料科技有限公司</w:t>
            </w:r>
          </w:p>
        </w:tc>
        <w:tc>
          <w:tcPr>
            <w:tcW w:w="2497" w:type="dxa"/>
            <w:shd w:val="clear" w:color="auto" w:fill="auto"/>
            <w:noWrap/>
            <w:vAlign w:val="center"/>
          </w:tcPr>
          <w:p w14:paraId="35E9FD71"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36,954.41 </w:t>
            </w:r>
          </w:p>
        </w:tc>
        <w:tc>
          <w:tcPr>
            <w:tcW w:w="3127" w:type="dxa"/>
            <w:shd w:val="clear" w:color="auto" w:fill="auto"/>
            <w:noWrap/>
            <w:vAlign w:val="center"/>
          </w:tcPr>
          <w:p w14:paraId="6CACB6E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181,707,002.31 </w:t>
            </w:r>
          </w:p>
        </w:tc>
      </w:tr>
      <w:tr w:rsidR="00A075FC" w:rsidRPr="00664339" w14:paraId="7E7DDE18" w14:textId="77777777" w:rsidTr="00664339">
        <w:trPr>
          <w:trHeight w:val="340"/>
          <w:jc w:val="center"/>
        </w:trPr>
        <w:tc>
          <w:tcPr>
            <w:tcW w:w="3402" w:type="dxa"/>
            <w:shd w:val="clear" w:color="auto" w:fill="auto"/>
            <w:noWrap/>
            <w:vAlign w:val="center"/>
          </w:tcPr>
          <w:p w14:paraId="35BDBBDD"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重庆安信达供应链管理有限公司</w:t>
            </w:r>
          </w:p>
        </w:tc>
        <w:tc>
          <w:tcPr>
            <w:tcW w:w="2497" w:type="dxa"/>
            <w:shd w:val="clear" w:color="auto" w:fill="auto"/>
            <w:noWrap/>
            <w:vAlign w:val="center"/>
          </w:tcPr>
          <w:p w14:paraId="4ADCCF12"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19,296.54 </w:t>
            </w:r>
          </w:p>
        </w:tc>
        <w:tc>
          <w:tcPr>
            <w:tcW w:w="3127" w:type="dxa"/>
            <w:shd w:val="clear" w:color="auto" w:fill="auto"/>
            <w:noWrap/>
            <w:vAlign w:val="center"/>
          </w:tcPr>
          <w:p w14:paraId="1400D1D0"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79,497,019.28 </w:t>
            </w:r>
          </w:p>
        </w:tc>
      </w:tr>
      <w:tr w:rsidR="00A075FC" w:rsidRPr="00664339" w14:paraId="241112AF" w14:textId="77777777" w:rsidTr="00664339">
        <w:trPr>
          <w:trHeight w:val="340"/>
          <w:jc w:val="center"/>
        </w:trPr>
        <w:tc>
          <w:tcPr>
            <w:tcW w:w="3402" w:type="dxa"/>
            <w:shd w:val="clear" w:color="auto" w:fill="auto"/>
            <w:noWrap/>
            <w:vAlign w:val="center"/>
          </w:tcPr>
          <w:p w14:paraId="3DBE2E23"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重庆锦钰物资有限公司</w:t>
            </w:r>
          </w:p>
        </w:tc>
        <w:tc>
          <w:tcPr>
            <w:tcW w:w="2497" w:type="dxa"/>
            <w:shd w:val="clear" w:color="auto" w:fill="auto"/>
            <w:noWrap/>
            <w:vAlign w:val="center"/>
          </w:tcPr>
          <w:p w14:paraId="43FCD27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18,379.17 </w:t>
            </w:r>
          </w:p>
        </w:tc>
        <w:tc>
          <w:tcPr>
            <w:tcW w:w="3127" w:type="dxa"/>
            <w:shd w:val="clear" w:color="auto" w:fill="auto"/>
            <w:noWrap/>
            <w:vAlign w:val="center"/>
          </w:tcPr>
          <w:p w14:paraId="55226888"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65,490,547.28 </w:t>
            </w:r>
          </w:p>
        </w:tc>
      </w:tr>
      <w:tr w:rsidR="00A075FC" w:rsidRPr="00664339" w14:paraId="2F539C25" w14:textId="77777777" w:rsidTr="00664339">
        <w:trPr>
          <w:trHeight w:val="340"/>
          <w:jc w:val="center"/>
        </w:trPr>
        <w:tc>
          <w:tcPr>
            <w:tcW w:w="3402" w:type="dxa"/>
            <w:shd w:val="clear" w:color="auto" w:fill="auto"/>
            <w:noWrap/>
            <w:vAlign w:val="center"/>
          </w:tcPr>
          <w:p w14:paraId="3E067EEB"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重庆市港巨商贸有限公司</w:t>
            </w:r>
          </w:p>
        </w:tc>
        <w:tc>
          <w:tcPr>
            <w:tcW w:w="2497" w:type="dxa"/>
            <w:shd w:val="clear" w:color="auto" w:fill="auto"/>
            <w:noWrap/>
            <w:vAlign w:val="center"/>
          </w:tcPr>
          <w:p w14:paraId="1A3FD1D1"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8,786.03 </w:t>
            </w:r>
          </w:p>
        </w:tc>
        <w:tc>
          <w:tcPr>
            <w:tcW w:w="3127" w:type="dxa"/>
            <w:shd w:val="clear" w:color="auto" w:fill="auto"/>
            <w:noWrap/>
            <w:vAlign w:val="center"/>
          </w:tcPr>
          <w:p w14:paraId="1D610D9A"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40,899,017.37 </w:t>
            </w:r>
          </w:p>
        </w:tc>
      </w:tr>
      <w:tr w:rsidR="00A075FC" w:rsidRPr="00664339" w14:paraId="5422E18C" w14:textId="77777777" w:rsidTr="00664339">
        <w:trPr>
          <w:trHeight w:val="340"/>
          <w:jc w:val="center"/>
        </w:trPr>
        <w:tc>
          <w:tcPr>
            <w:tcW w:w="3402" w:type="dxa"/>
            <w:shd w:val="clear" w:color="auto" w:fill="auto"/>
            <w:noWrap/>
            <w:vAlign w:val="center"/>
          </w:tcPr>
          <w:p w14:paraId="359A110E" w14:textId="107A9C84" w:rsidR="00A075FC" w:rsidRPr="00664339" w:rsidRDefault="00A6592F">
            <w:pPr>
              <w:widowControl/>
              <w:jc w:val="left"/>
              <w:rPr>
                <w:rFonts w:ascii="宋体" w:eastAsia="宋体" w:hAnsi="宋体" w:cs="宋体"/>
                <w:color w:val="000000"/>
                <w:kern w:val="0"/>
                <w:sz w:val="22"/>
                <w:szCs w:val="28"/>
              </w:rPr>
            </w:pPr>
            <w:bookmarkStart w:id="1" w:name="_Hlk168347629"/>
            <w:r w:rsidRPr="00664339">
              <w:rPr>
                <w:rFonts w:ascii="宋体" w:eastAsia="宋体" w:hAnsi="宋体" w:cs="宋体" w:hint="eastAsia"/>
                <w:color w:val="000000"/>
                <w:kern w:val="0"/>
                <w:sz w:val="22"/>
                <w:szCs w:val="28"/>
              </w:rPr>
              <w:t>陕煤重庆港物流有限公司</w:t>
            </w:r>
            <w:bookmarkEnd w:id="1"/>
          </w:p>
        </w:tc>
        <w:tc>
          <w:tcPr>
            <w:tcW w:w="2497" w:type="dxa"/>
            <w:shd w:val="clear" w:color="auto" w:fill="auto"/>
            <w:noWrap/>
            <w:vAlign w:val="center"/>
          </w:tcPr>
          <w:p w14:paraId="728D2937"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8,090.05 </w:t>
            </w:r>
          </w:p>
        </w:tc>
        <w:tc>
          <w:tcPr>
            <w:tcW w:w="3127" w:type="dxa"/>
            <w:shd w:val="clear" w:color="auto" w:fill="auto"/>
            <w:noWrap/>
            <w:vAlign w:val="center"/>
          </w:tcPr>
          <w:p w14:paraId="2C7308BC"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33,976,286.14 </w:t>
            </w:r>
          </w:p>
        </w:tc>
      </w:tr>
      <w:tr w:rsidR="00A075FC" w:rsidRPr="00664339" w14:paraId="22FB7848" w14:textId="77777777" w:rsidTr="00664339">
        <w:trPr>
          <w:trHeight w:val="340"/>
          <w:jc w:val="center"/>
        </w:trPr>
        <w:tc>
          <w:tcPr>
            <w:tcW w:w="3402" w:type="dxa"/>
            <w:shd w:val="clear" w:color="auto" w:fill="auto"/>
            <w:noWrap/>
            <w:vAlign w:val="center"/>
          </w:tcPr>
          <w:p w14:paraId="59339C1D"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合计</w:t>
            </w:r>
          </w:p>
        </w:tc>
        <w:tc>
          <w:tcPr>
            <w:tcW w:w="2497" w:type="dxa"/>
            <w:shd w:val="clear" w:color="auto" w:fill="auto"/>
            <w:noWrap/>
            <w:vAlign w:val="center"/>
          </w:tcPr>
          <w:p w14:paraId="2BF8DFB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437,397.74</w:t>
            </w:r>
          </w:p>
        </w:tc>
        <w:tc>
          <w:tcPr>
            <w:tcW w:w="3127" w:type="dxa"/>
            <w:shd w:val="clear" w:color="auto" w:fill="auto"/>
            <w:noWrap/>
            <w:vAlign w:val="center"/>
          </w:tcPr>
          <w:p w14:paraId="05AB983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1,755,779,305.59</w:t>
            </w:r>
          </w:p>
        </w:tc>
      </w:tr>
    </w:tbl>
    <w:p w14:paraId="24423720" w14:textId="77777777" w:rsidR="00A075FC" w:rsidRPr="00664339" w:rsidRDefault="00A6592F">
      <w:pPr>
        <w:spacing w:line="500" w:lineRule="exact"/>
        <w:jc w:val="center"/>
        <w:rPr>
          <w:rFonts w:ascii="宋体" w:eastAsia="宋体" w:hAnsi="宋体"/>
          <w:sz w:val="28"/>
          <w:szCs w:val="28"/>
        </w:rPr>
      </w:pPr>
      <w:r w:rsidRPr="00664339">
        <w:rPr>
          <w:rFonts w:ascii="宋体" w:eastAsia="宋体" w:hAnsi="宋体" w:hint="eastAsia"/>
          <w:sz w:val="28"/>
          <w:szCs w:val="28"/>
        </w:rPr>
        <w:t>钢材贸易业务的2023年度前十大供应商为：</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3969"/>
        <w:gridCol w:w="2048"/>
        <w:gridCol w:w="3009"/>
      </w:tblGrid>
      <w:tr w:rsidR="00A075FC" w:rsidRPr="00664339" w14:paraId="191433F9" w14:textId="77777777" w:rsidTr="00664339">
        <w:trPr>
          <w:trHeight w:val="340"/>
          <w:jc w:val="center"/>
        </w:trPr>
        <w:tc>
          <w:tcPr>
            <w:tcW w:w="3969" w:type="dxa"/>
            <w:shd w:val="clear" w:color="auto" w:fill="auto"/>
            <w:noWrap/>
            <w:vAlign w:val="center"/>
          </w:tcPr>
          <w:p w14:paraId="1B499FB8"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供应商名称</w:t>
            </w:r>
          </w:p>
        </w:tc>
        <w:tc>
          <w:tcPr>
            <w:tcW w:w="2048" w:type="dxa"/>
            <w:shd w:val="clear" w:color="auto" w:fill="auto"/>
            <w:noWrap/>
            <w:vAlign w:val="center"/>
          </w:tcPr>
          <w:p w14:paraId="72810831"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采购量（吨）</w:t>
            </w:r>
          </w:p>
        </w:tc>
        <w:tc>
          <w:tcPr>
            <w:tcW w:w="3009" w:type="dxa"/>
            <w:shd w:val="clear" w:color="auto" w:fill="auto"/>
            <w:noWrap/>
            <w:vAlign w:val="center"/>
          </w:tcPr>
          <w:p w14:paraId="5B244266"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2023年度采购金额</w:t>
            </w:r>
            <w:r w:rsidRPr="00664339">
              <w:rPr>
                <w:rFonts w:ascii="宋体" w:eastAsia="宋体" w:hAnsi="宋体" w:hint="eastAsia"/>
                <w:color w:val="000000"/>
                <w:sz w:val="22"/>
                <w:szCs w:val="28"/>
              </w:rPr>
              <w:t>（元）</w:t>
            </w:r>
            <w:r w:rsidRPr="00664339">
              <w:rPr>
                <w:rFonts w:ascii="宋体" w:eastAsia="宋体" w:hAnsi="宋体" w:cs="宋体" w:hint="eastAsia"/>
                <w:color w:val="000000"/>
                <w:kern w:val="0"/>
                <w:sz w:val="22"/>
                <w:szCs w:val="28"/>
              </w:rPr>
              <w:t>（不含税）</w:t>
            </w:r>
          </w:p>
        </w:tc>
      </w:tr>
      <w:tr w:rsidR="00A075FC" w:rsidRPr="00664339" w14:paraId="3203264F" w14:textId="77777777" w:rsidTr="00664339">
        <w:trPr>
          <w:trHeight w:val="340"/>
          <w:jc w:val="center"/>
        </w:trPr>
        <w:tc>
          <w:tcPr>
            <w:tcW w:w="3969" w:type="dxa"/>
            <w:shd w:val="clear" w:color="auto" w:fill="auto"/>
            <w:noWrap/>
            <w:vAlign w:val="center"/>
          </w:tcPr>
          <w:p w14:paraId="371AA708"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陕西钢铁集团有限公司西安分公司</w:t>
            </w:r>
          </w:p>
        </w:tc>
        <w:tc>
          <w:tcPr>
            <w:tcW w:w="2048" w:type="dxa"/>
            <w:shd w:val="clear" w:color="auto" w:fill="auto"/>
            <w:noWrap/>
            <w:vAlign w:val="center"/>
          </w:tcPr>
          <w:p w14:paraId="1486B400"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107,852.11 </w:t>
            </w:r>
          </w:p>
        </w:tc>
        <w:tc>
          <w:tcPr>
            <w:tcW w:w="3009" w:type="dxa"/>
            <w:shd w:val="clear" w:color="auto" w:fill="auto"/>
            <w:noWrap/>
            <w:vAlign w:val="center"/>
          </w:tcPr>
          <w:p w14:paraId="0EB43287"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365,542,013.76 </w:t>
            </w:r>
          </w:p>
        </w:tc>
      </w:tr>
      <w:tr w:rsidR="00A075FC" w:rsidRPr="00664339" w14:paraId="4273A22D" w14:textId="77777777" w:rsidTr="00664339">
        <w:trPr>
          <w:trHeight w:val="340"/>
          <w:jc w:val="center"/>
        </w:trPr>
        <w:tc>
          <w:tcPr>
            <w:tcW w:w="3969" w:type="dxa"/>
            <w:shd w:val="clear" w:color="auto" w:fill="auto"/>
            <w:noWrap/>
            <w:vAlign w:val="center"/>
          </w:tcPr>
          <w:p w14:paraId="3DE16031"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石家庄钢铁有限责任公司特殊钢分公司</w:t>
            </w:r>
          </w:p>
        </w:tc>
        <w:tc>
          <w:tcPr>
            <w:tcW w:w="2048" w:type="dxa"/>
            <w:shd w:val="clear" w:color="auto" w:fill="auto"/>
            <w:noWrap/>
            <w:vAlign w:val="center"/>
          </w:tcPr>
          <w:p w14:paraId="0A341A2F"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42,598.02 </w:t>
            </w:r>
          </w:p>
        </w:tc>
        <w:tc>
          <w:tcPr>
            <w:tcW w:w="3009" w:type="dxa"/>
            <w:shd w:val="clear" w:color="auto" w:fill="auto"/>
            <w:noWrap/>
            <w:vAlign w:val="center"/>
          </w:tcPr>
          <w:p w14:paraId="0BDD438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205,599,236.27 </w:t>
            </w:r>
          </w:p>
        </w:tc>
      </w:tr>
      <w:tr w:rsidR="00A075FC" w:rsidRPr="00664339" w14:paraId="22AF92DF" w14:textId="77777777" w:rsidTr="00664339">
        <w:trPr>
          <w:trHeight w:val="340"/>
          <w:jc w:val="center"/>
        </w:trPr>
        <w:tc>
          <w:tcPr>
            <w:tcW w:w="3969" w:type="dxa"/>
            <w:shd w:val="clear" w:color="auto" w:fill="auto"/>
            <w:noWrap/>
            <w:vAlign w:val="center"/>
          </w:tcPr>
          <w:p w14:paraId="69216AEB"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常州东方特钢有限公司</w:t>
            </w:r>
          </w:p>
        </w:tc>
        <w:tc>
          <w:tcPr>
            <w:tcW w:w="2048" w:type="dxa"/>
            <w:shd w:val="clear" w:color="auto" w:fill="auto"/>
            <w:noWrap/>
            <w:vAlign w:val="center"/>
          </w:tcPr>
          <w:p w14:paraId="420F99A7"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53,013.78 </w:t>
            </w:r>
          </w:p>
        </w:tc>
        <w:tc>
          <w:tcPr>
            <w:tcW w:w="3009" w:type="dxa"/>
            <w:shd w:val="clear" w:color="auto" w:fill="auto"/>
            <w:noWrap/>
            <w:vAlign w:val="center"/>
          </w:tcPr>
          <w:p w14:paraId="6B86852A"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189,590,953.72 </w:t>
            </w:r>
          </w:p>
        </w:tc>
      </w:tr>
      <w:tr w:rsidR="00A075FC" w:rsidRPr="00664339" w14:paraId="26472602" w14:textId="77777777" w:rsidTr="00664339">
        <w:trPr>
          <w:trHeight w:val="340"/>
          <w:jc w:val="center"/>
        </w:trPr>
        <w:tc>
          <w:tcPr>
            <w:tcW w:w="3969" w:type="dxa"/>
            <w:shd w:val="clear" w:color="auto" w:fill="auto"/>
            <w:noWrap/>
            <w:vAlign w:val="center"/>
          </w:tcPr>
          <w:p w14:paraId="44A23D2B"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西宁特殊钢股份有限公司</w:t>
            </w:r>
          </w:p>
        </w:tc>
        <w:tc>
          <w:tcPr>
            <w:tcW w:w="2048" w:type="dxa"/>
            <w:shd w:val="clear" w:color="auto" w:fill="auto"/>
            <w:noWrap/>
            <w:vAlign w:val="center"/>
          </w:tcPr>
          <w:p w14:paraId="1F11716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37,870.58 </w:t>
            </w:r>
          </w:p>
        </w:tc>
        <w:tc>
          <w:tcPr>
            <w:tcW w:w="3009" w:type="dxa"/>
            <w:shd w:val="clear" w:color="auto" w:fill="auto"/>
            <w:noWrap/>
            <w:vAlign w:val="center"/>
          </w:tcPr>
          <w:p w14:paraId="7B37C9D7"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183,896,349.83 </w:t>
            </w:r>
          </w:p>
        </w:tc>
      </w:tr>
      <w:tr w:rsidR="00A075FC" w:rsidRPr="00664339" w14:paraId="36228170" w14:textId="77777777" w:rsidTr="00664339">
        <w:trPr>
          <w:trHeight w:val="340"/>
          <w:jc w:val="center"/>
        </w:trPr>
        <w:tc>
          <w:tcPr>
            <w:tcW w:w="3969" w:type="dxa"/>
            <w:shd w:val="clear" w:color="auto" w:fill="auto"/>
            <w:noWrap/>
            <w:vAlign w:val="center"/>
          </w:tcPr>
          <w:p w14:paraId="1289D998"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芜湖新兴铸管有限责任公司</w:t>
            </w:r>
          </w:p>
        </w:tc>
        <w:tc>
          <w:tcPr>
            <w:tcW w:w="2048" w:type="dxa"/>
            <w:shd w:val="clear" w:color="auto" w:fill="auto"/>
            <w:noWrap/>
            <w:vAlign w:val="center"/>
          </w:tcPr>
          <w:p w14:paraId="4D6D5EE8"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46,408.28 </w:t>
            </w:r>
          </w:p>
        </w:tc>
        <w:tc>
          <w:tcPr>
            <w:tcW w:w="3009" w:type="dxa"/>
            <w:shd w:val="clear" w:color="auto" w:fill="auto"/>
            <w:noWrap/>
            <w:vAlign w:val="center"/>
          </w:tcPr>
          <w:p w14:paraId="77DEB71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179,985,451.38 </w:t>
            </w:r>
          </w:p>
        </w:tc>
      </w:tr>
      <w:tr w:rsidR="00A075FC" w:rsidRPr="00664339" w14:paraId="652ECFFB" w14:textId="77777777" w:rsidTr="00664339">
        <w:trPr>
          <w:trHeight w:val="340"/>
          <w:jc w:val="center"/>
        </w:trPr>
        <w:tc>
          <w:tcPr>
            <w:tcW w:w="3969" w:type="dxa"/>
            <w:shd w:val="clear" w:color="auto" w:fill="auto"/>
            <w:noWrap/>
            <w:vAlign w:val="center"/>
          </w:tcPr>
          <w:p w14:paraId="64CC733D"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湖南华菱湘潭钢铁有限公司</w:t>
            </w:r>
          </w:p>
        </w:tc>
        <w:tc>
          <w:tcPr>
            <w:tcW w:w="2048" w:type="dxa"/>
            <w:shd w:val="clear" w:color="auto" w:fill="auto"/>
            <w:noWrap/>
            <w:vAlign w:val="center"/>
          </w:tcPr>
          <w:p w14:paraId="126DC4ED"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33,488.04 </w:t>
            </w:r>
          </w:p>
        </w:tc>
        <w:tc>
          <w:tcPr>
            <w:tcW w:w="3009" w:type="dxa"/>
            <w:shd w:val="clear" w:color="auto" w:fill="auto"/>
            <w:noWrap/>
            <w:vAlign w:val="center"/>
          </w:tcPr>
          <w:p w14:paraId="182882CE"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136,669,587.49 </w:t>
            </w:r>
          </w:p>
        </w:tc>
      </w:tr>
      <w:tr w:rsidR="00A075FC" w:rsidRPr="00664339" w14:paraId="0686852B" w14:textId="77777777" w:rsidTr="00664339">
        <w:trPr>
          <w:trHeight w:val="340"/>
          <w:jc w:val="center"/>
        </w:trPr>
        <w:tc>
          <w:tcPr>
            <w:tcW w:w="3969" w:type="dxa"/>
            <w:shd w:val="clear" w:color="auto" w:fill="auto"/>
            <w:noWrap/>
            <w:vAlign w:val="center"/>
          </w:tcPr>
          <w:p w14:paraId="4FEDC466"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山西中阳钢铁有限公司</w:t>
            </w:r>
          </w:p>
        </w:tc>
        <w:tc>
          <w:tcPr>
            <w:tcW w:w="2048" w:type="dxa"/>
            <w:shd w:val="clear" w:color="auto" w:fill="auto"/>
            <w:noWrap/>
            <w:vAlign w:val="center"/>
          </w:tcPr>
          <w:p w14:paraId="6F944C5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22,488.81 </w:t>
            </w:r>
          </w:p>
        </w:tc>
        <w:tc>
          <w:tcPr>
            <w:tcW w:w="3009" w:type="dxa"/>
            <w:shd w:val="clear" w:color="auto" w:fill="auto"/>
            <w:noWrap/>
            <w:vAlign w:val="center"/>
          </w:tcPr>
          <w:p w14:paraId="2741131A"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76,586,757.84 </w:t>
            </w:r>
          </w:p>
        </w:tc>
      </w:tr>
      <w:tr w:rsidR="00A075FC" w:rsidRPr="00664339" w14:paraId="75187624" w14:textId="77777777" w:rsidTr="00664339">
        <w:trPr>
          <w:trHeight w:val="340"/>
          <w:jc w:val="center"/>
        </w:trPr>
        <w:tc>
          <w:tcPr>
            <w:tcW w:w="3969" w:type="dxa"/>
            <w:shd w:val="clear" w:color="auto" w:fill="auto"/>
            <w:noWrap/>
            <w:vAlign w:val="bottom"/>
          </w:tcPr>
          <w:p w14:paraId="71AF895A"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天津建龙钢铁实业有限公司</w:t>
            </w:r>
          </w:p>
        </w:tc>
        <w:tc>
          <w:tcPr>
            <w:tcW w:w="2048" w:type="dxa"/>
            <w:shd w:val="clear" w:color="auto" w:fill="auto"/>
            <w:noWrap/>
            <w:vAlign w:val="center"/>
          </w:tcPr>
          <w:p w14:paraId="76352D8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15,658.28 </w:t>
            </w:r>
          </w:p>
        </w:tc>
        <w:tc>
          <w:tcPr>
            <w:tcW w:w="3009" w:type="dxa"/>
            <w:shd w:val="clear" w:color="auto" w:fill="auto"/>
            <w:noWrap/>
            <w:vAlign w:val="center"/>
          </w:tcPr>
          <w:p w14:paraId="7120097A"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55,218,896.87 </w:t>
            </w:r>
          </w:p>
        </w:tc>
      </w:tr>
      <w:tr w:rsidR="00A075FC" w:rsidRPr="00664339" w14:paraId="7B9D020F" w14:textId="77777777" w:rsidTr="00664339">
        <w:trPr>
          <w:trHeight w:val="340"/>
          <w:jc w:val="center"/>
        </w:trPr>
        <w:tc>
          <w:tcPr>
            <w:tcW w:w="3969" w:type="dxa"/>
            <w:shd w:val="clear" w:color="auto" w:fill="auto"/>
            <w:noWrap/>
            <w:vAlign w:val="center"/>
          </w:tcPr>
          <w:p w14:paraId="467947C7"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首钢贵阳特殊钢有限责任公司</w:t>
            </w:r>
          </w:p>
        </w:tc>
        <w:tc>
          <w:tcPr>
            <w:tcW w:w="2048" w:type="dxa"/>
            <w:shd w:val="clear" w:color="auto" w:fill="auto"/>
            <w:noWrap/>
            <w:vAlign w:val="center"/>
          </w:tcPr>
          <w:p w14:paraId="35C36B25"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10,306.50 </w:t>
            </w:r>
          </w:p>
        </w:tc>
        <w:tc>
          <w:tcPr>
            <w:tcW w:w="3009" w:type="dxa"/>
            <w:shd w:val="clear" w:color="auto" w:fill="auto"/>
            <w:noWrap/>
            <w:vAlign w:val="center"/>
          </w:tcPr>
          <w:p w14:paraId="24F239B8"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38,465,824.58 </w:t>
            </w:r>
          </w:p>
        </w:tc>
      </w:tr>
      <w:tr w:rsidR="00A075FC" w:rsidRPr="00664339" w14:paraId="4C6731DA" w14:textId="77777777" w:rsidTr="00664339">
        <w:trPr>
          <w:trHeight w:val="340"/>
          <w:jc w:val="center"/>
        </w:trPr>
        <w:tc>
          <w:tcPr>
            <w:tcW w:w="3969" w:type="dxa"/>
            <w:shd w:val="clear" w:color="auto" w:fill="auto"/>
            <w:noWrap/>
            <w:vAlign w:val="bottom"/>
          </w:tcPr>
          <w:p w14:paraId="5164FED2"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南京钢铁有限公司</w:t>
            </w:r>
          </w:p>
        </w:tc>
        <w:tc>
          <w:tcPr>
            <w:tcW w:w="2048" w:type="dxa"/>
            <w:shd w:val="clear" w:color="auto" w:fill="auto"/>
            <w:noWrap/>
            <w:vAlign w:val="center"/>
          </w:tcPr>
          <w:p w14:paraId="2A90A46B"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8,798.97 </w:t>
            </w:r>
          </w:p>
        </w:tc>
        <w:tc>
          <w:tcPr>
            <w:tcW w:w="3009" w:type="dxa"/>
            <w:shd w:val="clear" w:color="auto" w:fill="auto"/>
            <w:noWrap/>
            <w:vAlign w:val="center"/>
          </w:tcPr>
          <w:p w14:paraId="0A00667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38,087,407.15 </w:t>
            </w:r>
          </w:p>
        </w:tc>
      </w:tr>
      <w:tr w:rsidR="00A075FC" w:rsidRPr="00664339" w14:paraId="7DFCCCF2" w14:textId="77777777" w:rsidTr="00664339">
        <w:trPr>
          <w:trHeight w:val="340"/>
          <w:jc w:val="center"/>
        </w:trPr>
        <w:tc>
          <w:tcPr>
            <w:tcW w:w="3969" w:type="dxa"/>
            <w:shd w:val="clear" w:color="auto" w:fill="auto"/>
            <w:noWrap/>
            <w:vAlign w:val="center"/>
          </w:tcPr>
          <w:p w14:paraId="2DF05D80"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合计</w:t>
            </w:r>
          </w:p>
        </w:tc>
        <w:tc>
          <w:tcPr>
            <w:tcW w:w="2048" w:type="dxa"/>
            <w:shd w:val="clear" w:color="auto" w:fill="auto"/>
            <w:noWrap/>
            <w:vAlign w:val="center"/>
          </w:tcPr>
          <w:p w14:paraId="793FC127"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378</w:t>
            </w:r>
            <w:r w:rsidRPr="00664339">
              <w:rPr>
                <w:rFonts w:ascii="宋体" w:eastAsia="宋体" w:hAnsi="宋体" w:cs="宋体"/>
                <w:color w:val="000000"/>
                <w:kern w:val="0"/>
                <w:sz w:val="22"/>
                <w:szCs w:val="28"/>
              </w:rPr>
              <w:t>,</w:t>
            </w:r>
            <w:r w:rsidRPr="00664339">
              <w:rPr>
                <w:rFonts w:ascii="宋体" w:eastAsia="宋体" w:hAnsi="宋体" w:cs="宋体" w:hint="eastAsia"/>
                <w:color w:val="000000"/>
                <w:kern w:val="0"/>
                <w:sz w:val="22"/>
                <w:szCs w:val="28"/>
              </w:rPr>
              <w:t>483</w:t>
            </w:r>
            <w:r w:rsidRPr="00664339">
              <w:rPr>
                <w:rFonts w:ascii="宋体" w:eastAsia="宋体" w:hAnsi="宋体" w:cs="宋体"/>
                <w:color w:val="000000"/>
                <w:kern w:val="0"/>
                <w:sz w:val="22"/>
                <w:szCs w:val="28"/>
              </w:rPr>
              <w:t>.</w:t>
            </w:r>
            <w:r w:rsidRPr="00664339">
              <w:rPr>
                <w:rFonts w:ascii="宋体" w:eastAsia="宋体" w:hAnsi="宋体" w:cs="宋体" w:hint="eastAsia"/>
                <w:color w:val="000000"/>
                <w:kern w:val="0"/>
                <w:sz w:val="22"/>
                <w:szCs w:val="28"/>
              </w:rPr>
              <w:t>37</w:t>
            </w:r>
          </w:p>
        </w:tc>
        <w:tc>
          <w:tcPr>
            <w:tcW w:w="3009" w:type="dxa"/>
            <w:shd w:val="clear" w:color="auto" w:fill="auto"/>
            <w:noWrap/>
            <w:vAlign w:val="center"/>
          </w:tcPr>
          <w:p w14:paraId="1DE1E437" w14:textId="77777777" w:rsidR="00A075FC" w:rsidRPr="00664339" w:rsidRDefault="00A6592F">
            <w:pPr>
              <w:widowControl/>
              <w:jc w:val="right"/>
              <w:textAlignment w:val="center"/>
              <w:rPr>
                <w:rFonts w:ascii="宋体" w:eastAsia="宋体" w:hAnsi="宋体" w:cs="宋体"/>
                <w:color w:val="000000"/>
                <w:sz w:val="22"/>
                <w:szCs w:val="28"/>
              </w:rPr>
            </w:pPr>
            <w:r w:rsidRPr="00664339">
              <w:rPr>
                <w:rFonts w:ascii="宋体" w:eastAsia="宋体" w:hAnsi="宋体" w:cs="宋体" w:hint="eastAsia"/>
                <w:color w:val="000000"/>
                <w:kern w:val="0"/>
                <w:sz w:val="22"/>
                <w:szCs w:val="28"/>
              </w:rPr>
              <w:t xml:space="preserve"> 1,469,642,478.89</w:t>
            </w:r>
            <w:r w:rsidRPr="00664339">
              <w:rPr>
                <w:rFonts w:ascii="宋体" w:eastAsia="宋体" w:hAnsi="宋体" w:cs="宋体" w:hint="eastAsia"/>
                <w:color w:val="000000"/>
                <w:kern w:val="0"/>
                <w:sz w:val="22"/>
                <w:szCs w:val="28"/>
                <w:lang w:bidi="ar"/>
              </w:rPr>
              <w:t xml:space="preserve"> </w:t>
            </w:r>
          </w:p>
        </w:tc>
      </w:tr>
    </w:tbl>
    <w:p w14:paraId="664F5E3E" w14:textId="384C435F" w:rsidR="00A075FC" w:rsidRPr="00664339" w:rsidRDefault="004863E7">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两江物流</w:t>
      </w:r>
      <w:r w:rsidR="004A6E2B" w:rsidRPr="00664339">
        <w:rPr>
          <w:rFonts w:ascii="宋体" w:eastAsia="宋体" w:hAnsi="宋体" w:hint="eastAsia"/>
          <w:sz w:val="28"/>
          <w:szCs w:val="28"/>
        </w:rPr>
        <w:t>的</w:t>
      </w:r>
      <w:r w:rsidR="00A6592F" w:rsidRPr="00664339">
        <w:rPr>
          <w:rFonts w:ascii="宋体" w:eastAsia="宋体" w:hAnsi="宋体" w:hint="eastAsia"/>
          <w:sz w:val="28"/>
          <w:szCs w:val="28"/>
        </w:rPr>
        <w:t>重要客户与重要供应商彼此之间、与</w:t>
      </w:r>
      <w:r w:rsidR="004A6E2B" w:rsidRPr="00664339">
        <w:rPr>
          <w:rFonts w:ascii="宋体" w:eastAsia="宋体" w:hAnsi="宋体" w:hint="eastAsia"/>
          <w:sz w:val="28"/>
          <w:szCs w:val="28"/>
        </w:rPr>
        <w:t>重庆港</w:t>
      </w:r>
      <w:r w:rsidR="00A6592F" w:rsidRPr="00664339">
        <w:rPr>
          <w:rFonts w:ascii="宋体" w:eastAsia="宋体" w:hAnsi="宋体" w:hint="eastAsia"/>
          <w:sz w:val="28"/>
          <w:szCs w:val="28"/>
        </w:rPr>
        <w:t>之间</w:t>
      </w:r>
      <w:r w:rsidR="00A82BD3" w:rsidRPr="00664339">
        <w:rPr>
          <w:rFonts w:ascii="宋体" w:eastAsia="宋体" w:hAnsi="宋体" w:hint="eastAsia"/>
          <w:sz w:val="28"/>
          <w:szCs w:val="28"/>
        </w:rPr>
        <w:t>不</w:t>
      </w:r>
      <w:r w:rsidR="00A6592F" w:rsidRPr="00664339">
        <w:rPr>
          <w:rFonts w:ascii="宋体" w:eastAsia="宋体" w:hAnsi="宋体" w:hint="eastAsia"/>
          <w:sz w:val="28"/>
          <w:szCs w:val="28"/>
        </w:rPr>
        <w:t>存在重叠或关联关系。</w:t>
      </w:r>
      <w:r w:rsidRPr="00664339">
        <w:rPr>
          <w:rFonts w:ascii="宋体" w:eastAsia="宋体" w:hAnsi="宋体" w:hint="eastAsia"/>
          <w:sz w:val="28"/>
          <w:szCs w:val="28"/>
        </w:rPr>
        <w:t>两江物流</w:t>
      </w:r>
      <w:r w:rsidR="00A6592F" w:rsidRPr="00664339">
        <w:rPr>
          <w:rFonts w:ascii="宋体" w:eastAsia="宋体" w:hAnsi="宋体" w:hint="eastAsia"/>
          <w:sz w:val="28"/>
          <w:szCs w:val="28"/>
        </w:rPr>
        <w:t>前十大客户中陕煤重庆港物流有限公司系重庆港</w:t>
      </w:r>
      <w:r w:rsidR="00A6592F" w:rsidRPr="00664339">
        <w:rPr>
          <w:rFonts w:ascii="宋体" w:eastAsia="宋体" w:hAnsi="宋体" w:hint="eastAsia"/>
          <w:sz w:val="28"/>
          <w:szCs w:val="28"/>
        </w:rPr>
        <w:lastRenderedPageBreak/>
        <w:t>的联营企业。</w:t>
      </w:r>
    </w:p>
    <w:p w14:paraId="0DDF53F5" w14:textId="250655DB"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②久久物流的铁矿石业务在2023年度仅一家客户四川省长浩贸易有限公司，该公司系四川省川威集团有限公司控制的铁矿石采购代理商。久久物流2023年度向四川省长浩贸易有限公司销售铁矿石952,531.14吨，确认收入</w:t>
      </w:r>
      <w:r w:rsidR="000F794A" w:rsidRPr="00664339">
        <w:rPr>
          <w:rFonts w:ascii="宋体" w:eastAsia="宋体" w:hAnsi="宋体"/>
          <w:sz w:val="28"/>
          <w:szCs w:val="28"/>
        </w:rPr>
        <w:t>763,676,076.99</w:t>
      </w:r>
      <w:r w:rsidRPr="00664339">
        <w:rPr>
          <w:rFonts w:ascii="宋体" w:eastAsia="宋体" w:hAnsi="宋体" w:hint="eastAsia"/>
          <w:sz w:val="28"/>
          <w:szCs w:val="28"/>
        </w:rPr>
        <w:t>元。久久物流铁矿石的2023年</w:t>
      </w:r>
      <w:r w:rsidR="00420EC9" w:rsidRPr="00664339">
        <w:rPr>
          <w:rFonts w:ascii="宋体" w:eastAsia="宋体" w:hAnsi="宋体" w:hint="eastAsia"/>
          <w:sz w:val="28"/>
          <w:szCs w:val="28"/>
        </w:rPr>
        <w:t>前十大</w:t>
      </w:r>
      <w:r w:rsidRPr="00664339">
        <w:rPr>
          <w:rFonts w:ascii="宋体" w:eastAsia="宋体" w:hAnsi="宋体" w:hint="eastAsia"/>
          <w:sz w:val="28"/>
          <w:szCs w:val="28"/>
        </w:rPr>
        <w:t>供应商如下：</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3686"/>
        <w:gridCol w:w="2331"/>
        <w:gridCol w:w="3009"/>
      </w:tblGrid>
      <w:tr w:rsidR="00A075FC" w:rsidRPr="00664339" w14:paraId="4D171EDB" w14:textId="77777777" w:rsidTr="00664339">
        <w:trPr>
          <w:trHeight w:val="340"/>
          <w:jc w:val="center"/>
        </w:trPr>
        <w:tc>
          <w:tcPr>
            <w:tcW w:w="3686" w:type="dxa"/>
            <w:shd w:val="clear" w:color="auto" w:fill="auto"/>
            <w:noWrap/>
            <w:vAlign w:val="center"/>
          </w:tcPr>
          <w:p w14:paraId="4BA492E7"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供应商</w:t>
            </w:r>
          </w:p>
        </w:tc>
        <w:tc>
          <w:tcPr>
            <w:tcW w:w="2331" w:type="dxa"/>
            <w:shd w:val="clear" w:color="auto" w:fill="auto"/>
            <w:noWrap/>
            <w:vAlign w:val="center"/>
          </w:tcPr>
          <w:p w14:paraId="03A48AE7"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采购量（吨）</w:t>
            </w:r>
          </w:p>
        </w:tc>
        <w:tc>
          <w:tcPr>
            <w:tcW w:w="3009" w:type="dxa"/>
            <w:shd w:val="clear" w:color="auto" w:fill="auto"/>
            <w:noWrap/>
            <w:vAlign w:val="center"/>
          </w:tcPr>
          <w:p w14:paraId="5A71715F"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2023年度采购金额</w:t>
            </w:r>
            <w:r w:rsidRPr="00664339">
              <w:rPr>
                <w:rFonts w:ascii="宋体" w:eastAsia="宋体" w:hAnsi="宋体" w:hint="eastAsia"/>
                <w:color w:val="000000"/>
                <w:sz w:val="22"/>
                <w:szCs w:val="28"/>
              </w:rPr>
              <w:t>（元）</w:t>
            </w:r>
            <w:r w:rsidRPr="00664339">
              <w:rPr>
                <w:rFonts w:ascii="宋体" w:eastAsia="宋体" w:hAnsi="宋体" w:cs="宋体" w:hint="eastAsia"/>
                <w:color w:val="000000"/>
                <w:kern w:val="0"/>
                <w:sz w:val="22"/>
                <w:szCs w:val="28"/>
              </w:rPr>
              <w:t>（不含税）</w:t>
            </w:r>
          </w:p>
        </w:tc>
      </w:tr>
      <w:tr w:rsidR="00A075FC" w:rsidRPr="00664339" w14:paraId="59FEE709" w14:textId="77777777" w:rsidTr="00664339">
        <w:trPr>
          <w:trHeight w:val="340"/>
          <w:jc w:val="center"/>
        </w:trPr>
        <w:tc>
          <w:tcPr>
            <w:tcW w:w="3686" w:type="dxa"/>
            <w:shd w:val="clear" w:color="auto" w:fill="auto"/>
            <w:noWrap/>
            <w:vAlign w:val="center"/>
          </w:tcPr>
          <w:p w14:paraId="0B078D21"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上海华港矿产品有限公司</w:t>
            </w:r>
          </w:p>
        </w:tc>
        <w:tc>
          <w:tcPr>
            <w:tcW w:w="2331" w:type="dxa"/>
            <w:shd w:val="clear" w:color="auto" w:fill="auto"/>
            <w:noWrap/>
            <w:vAlign w:val="center"/>
          </w:tcPr>
          <w:p w14:paraId="3BBDEF1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348,260.75 </w:t>
            </w:r>
          </w:p>
        </w:tc>
        <w:tc>
          <w:tcPr>
            <w:tcW w:w="3009" w:type="dxa"/>
            <w:shd w:val="clear" w:color="auto" w:fill="auto"/>
            <w:noWrap/>
            <w:vAlign w:val="center"/>
          </w:tcPr>
          <w:p w14:paraId="008A7032"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263,589,948.50 </w:t>
            </w:r>
          </w:p>
        </w:tc>
      </w:tr>
      <w:tr w:rsidR="00A075FC" w:rsidRPr="00664339" w14:paraId="52055D6D" w14:textId="77777777" w:rsidTr="00664339">
        <w:trPr>
          <w:trHeight w:val="340"/>
          <w:jc w:val="center"/>
        </w:trPr>
        <w:tc>
          <w:tcPr>
            <w:tcW w:w="3686" w:type="dxa"/>
            <w:shd w:val="clear" w:color="auto" w:fill="auto"/>
            <w:noWrap/>
            <w:vAlign w:val="center"/>
          </w:tcPr>
          <w:p w14:paraId="22F218F1"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中信金属股份有限公司</w:t>
            </w:r>
          </w:p>
        </w:tc>
        <w:tc>
          <w:tcPr>
            <w:tcW w:w="2331" w:type="dxa"/>
            <w:shd w:val="clear" w:color="auto" w:fill="auto"/>
            <w:noWrap/>
            <w:vAlign w:val="center"/>
          </w:tcPr>
          <w:p w14:paraId="3CB39E3B"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115,166.27 </w:t>
            </w:r>
          </w:p>
        </w:tc>
        <w:tc>
          <w:tcPr>
            <w:tcW w:w="3009" w:type="dxa"/>
            <w:shd w:val="clear" w:color="auto" w:fill="auto"/>
            <w:noWrap/>
            <w:vAlign w:val="center"/>
          </w:tcPr>
          <w:p w14:paraId="51CA1E9D"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90,671,853.92 </w:t>
            </w:r>
          </w:p>
        </w:tc>
      </w:tr>
      <w:tr w:rsidR="00A075FC" w:rsidRPr="00664339" w14:paraId="4D4485A4" w14:textId="77777777" w:rsidTr="00664339">
        <w:trPr>
          <w:trHeight w:val="340"/>
          <w:jc w:val="center"/>
        </w:trPr>
        <w:tc>
          <w:tcPr>
            <w:tcW w:w="3686" w:type="dxa"/>
            <w:shd w:val="clear" w:color="auto" w:fill="auto"/>
            <w:noWrap/>
            <w:vAlign w:val="center"/>
          </w:tcPr>
          <w:p w14:paraId="32DE0A1F"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宁波宁钢国际贸易有限公司</w:t>
            </w:r>
          </w:p>
        </w:tc>
        <w:tc>
          <w:tcPr>
            <w:tcW w:w="2331" w:type="dxa"/>
            <w:shd w:val="clear" w:color="auto" w:fill="auto"/>
            <w:noWrap/>
            <w:vAlign w:val="center"/>
          </w:tcPr>
          <w:p w14:paraId="0B3713D8"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102,007.65 </w:t>
            </w:r>
          </w:p>
        </w:tc>
        <w:tc>
          <w:tcPr>
            <w:tcW w:w="3009" w:type="dxa"/>
            <w:shd w:val="clear" w:color="auto" w:fill="auto"/>
            <w:noWrap/>
            <w:vAlign w:val="center"/>
          </w:tcPr>
          <w:p w14:paraId="5B00EB02"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85,402,209.30 </w:t>
            </w:r>
          </w:p>
        </w:tc>
      </w:tr>
      <w:tr w:rsidR="00A075FC" w:rsidRPr="00664339" w14:paraId="60438872" w14:textId="77777777" w:rsidTr="00664339">
        <w:trPr>
          <w:trHeight w:val="340"/>
          <w:jc w:val="center"/>
        </w:trPr>
        <w:tc>
          <w:tcPr>
            <w:tcW w:w="3686" w:type="dxa"/>
            <w:shd w:val="clear" w:color="auto" w:fill="auto"/>
            <w:noWrap/>
            <w:vAlign w:val="center"/>
          </w:tcPr>
          <w:p w14:paraId="58C7BD38"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瑞钢联集团有限公司</w:t>
            </w:r>
          </w:p>
        </w:tc>
        <w:tc>
          <w:tcPr>
            <w:tcW w:w="2331" w:type="dxa"/>
            <w:shd w:val="clear" w:color="auto" w:fill="auto"/>
            <w:noWrap/>
            <w:vAlign w:val="center"/>
          </w:tcPr>
          <w:p w14:paraId="01B2E29E"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92,318.70 </w:t>
            </w:r>
          </w:p>
        </w:tc>
        <w:tc>
          <w:tcPr>
            <w:tcW w:w="3009" w:type="dxa"/>
            <w:shd w:val="clear" w:color="auto" w:fill="auto"/>
            <w:noWrap/>
            <w:vAlign w:val="center"/>
          </w:tcPr>
          <w:p w14:paraId="46AC6FA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73,876,399.63 </w:t>
            </w:r>
          </w:p>
        </w:tc>
      </w:tr>
      <w:tr w:rsidR="00A075FC" w:rsidRPr="00664339" w14:paraId="621F30A9" w14:textId="77777777" w:rsidTr="00664339">
        <w:trPr>
          <w:trHeight w:val="340"/>
          <w:jc w:val="center"/>
        </w:trPr>
        <w:tc>
          <w:tcPr>
            <w:tcW w:w="3686" w:type="dxa"/>
            <w:shd w:val="clear" w:color="auto" w:fill="auto"/>
            <w:noWrap/>
            <w:vAlign w:val="center"/>
          </w:tcPr>
          <w:p w14:paraId="19D67228"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威远县恒茂源贸易有限公司</w:t>
            </w:r>
          </w:p>
        </w:tc>
        <w:tc>
          <w:tcPr>
            <w:tcW w:w="2331" w:type="dxa"/>
            <w:shd w:val="clear" w:color="auto" w:fill="auto"/>
            <w:noWrap/>
            <w:vAlign w:val="center"/>
          </w:tcPr>
          <w:p w14:paraId="52E61BDB"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48,572.00 </w:t>
            </w:r>
          </w:p>
        </w:tc>
        <w:tc>
          <w:tcPr>
            <w:tcW w:w="3009" w:type="dxa"/>
            <w:shd w:val="clear" w:color="auto" w:fill="auto"/>
            <w:noWrap/>
            <w:vAlign w:val="center"/>
          </w:tcPr>
          <w:p w14:paraId="60C78AA8"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43,346,985.63 </w:t>
            </w:r>
          </w:p>
        </w:tc>
      </w:tr>
      <w:tr w:rsidR="00A075FC" w:rsidRPr="00664339" w14:paraId="69EDE421" w14:textId="77777777" w:rsidTr="00664339">
        <w:trPr>
          <w:trHeight w:val="340"/>
          <w:jc w:val="center"/>
        </w:trPr>
        <w:tc>
          <w:tcPr>
            <w:tcW w:w="3686" w:type="dxa"/>
            <w:shd w:val="clear" w:color="auto" w:fill="auto"/>
            <w:noWrap/>
            <w:vAlign w:val="center"/>
          </w:tcPr>
          <w:p w14:paraId="619AB73B"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上海泓锴投资有限公司</w:t>
            </w:r>
          </w:p>
        </w:tc>
        <w:tc>
          <w:tcPr>
            <w:tcW w:w="2331" w:type="dxa"/>
            <w:shd w:val="clear" w:color="auto" w:fill="auto"/>
            <w:noWrap/>
            <w:vAlign w:val="center"/>
          </w:tcPr>
          <w:p w14:paraId="07744B9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40,931.00 </w:t>
            </w:r>
          </w:p>
        </w:tc>
        <w:tc>
          <w:tcPr>
            <w:tcW w:w="3009" w:type="dxa"/>
            <w:shd w:val="clear" w:color="auto" w:fill="auto"/>
            <w:noWrap/>
            <w:vAlign w:val="center"/>
          </w:tcPr>
          <w:p w14:paraId="1384D50C"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31,492,612.39 </w:t>
            </w:r>
          </w:p>
        </w:tc>
      </w:tr>
      <w:tr w:rsidR="00A075FC" w:rsidRPr="00664339" w14:paraId="0A63FBA7" w14:textId="77777777" w:rsidTr="00664339">
        <w:trPr>
          <w:trHeight w:val="340"/>
          <w:jc w:val="center"/>
        </w:trPr>
        <w:tc>
          <w:tcPr>
            <w:tcW w:w="3686" w:type="dxa"/>
            <w:shd w:val="clear" w:color="auto" w:fill="auto"/>
            <w:noWrap/>
            <w:vAlign w:val="center"/>
          </w:tcPr>
          <w:p w14:paraId="6655BDB9"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杭州杭钢对外经济贸易有限公司</w:t>
            </w:r>
          </w:p>
        </w:tc>
        <w:tc>
          <w:tcPr>
            <w:tcW w:w="2331" w:type="dxa"/>
            <w:shd w:val="clear" w:color="auto" w:fill="auto"/>
            <w:noWrap/>
            <w:vAlign w:val="center"/>
          </w:tcPr>
          <w:p w14:paraId="025C4617"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34,725.00 </w:t>
            </w:r>
          </w:p>
        </w:tc>
        <w:tc>
          <w:tcPr>
            <w:tcW w:w="3009" w:type="dxa"/>
            <w:shd w:val="clear" w:color="auto" w:fill="auto"/>
            <w:noWrap/>
            <w:vAlign w:val="center"/>
          </w:tcPr>
          <w:p w14:paraId="28F998B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28,958,517.69 </w:t>
            </w:r>
          </w:p>
        </w:tc>
      </w:tr>
      <w:tr w:rsidR="00A075FC" w:rsidRPr="00664339" w14:paraId="7B3B685C" w14:textId="77777777" w:rsidTr="00664339">
        <w:trPr>
          <w:trHeight w:val="340"/>
          <w:jc w:val="center"/>
        </w:trPr>
        <w:tc>
          <w:tcPr>
            <w:tcW w:w="3686" w:type="dxa"/>
            <w:shd w:val="clear" w:color="auto" w:fill="auto"/>
            <w:noWrap/>
            <w:vAlign w:val="center"/>
          </w:tcPr>
          <w:p w14:paraId="38B9DA02"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厦门国贸矿产有限公司</w:t>
            </w:r>
          </w:p>
        </w:tc>
        <w:tc>
          <w:tcPr>
            <w:tcW w:w="2331" w:type="dxa"/>
            <w:shd w:val="clear" w:color="auto" w:fill="auto"/>
            <w:noWrap/>
            <w:vAlign w:val="center"/>
          </w:tcPr>
          <w:p w14:paraId="4CED5C3D"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34,734.58 </w:t>
            </w:r>
          </w:p>
        </w:tc>
        <w:tc>
          <w:tcPr>
            <w:tcW w:w="3009" w:type="dxa"/>
            <w:shd w:val="clear" w:color="auto" w:fill="auto"/>
            <w:noWrap/>
            <w:vAlign w:val="center"/>
          </w:tcPr>
          <w:p w14:paraId="48F85E0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28,252,388.78 </w:t>
            </w:r>
          </w:p>
        </w:tc>
      </w:tr>
      <w:tr w:rsidR="00A075FC" w:rsidRPr="00664339" w14:paraId="138AAFDE" w14:textId="77777777" w:rsidTr="00664339">
        <w:trPr>
          <w:trHeight w:val="340"/>
          <w:jc w:val="center"/>
        </w:trPr>
        <w:tc>
          <w:tcPr>
            <w:tcW w:w="3686" w:type="dxa"/>
            <w:shd w:val="clear" w:color="auto" w:fill="auto"/>
            <w:noWrap/>
            <w:vAlign w:val="center"/>
          </w:tcPr>
          <w:p w14:paraId="311F985E"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嘉吉投资（中国）有限公司</w:t>
            </w:r>
          </w:p>
        </w:tc>
        <w:tc>
          <w:tcPr>
            <w:tcW w:w="2331" w:type="dxa"/>
            <w:shd w:val="clear" w:color="auto" w:fill="auto"/>
            <w:noWrap/>
            <w:vAlign w:val="center"/>
          </w:tcPr>
          <w:p w14:paraId="24252D3C"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30,580.10 </w:t>
            </w:r>
          </w:p>
        </w:tc>
        <w:tc>
          <w:tcPr>
            <w:tcW w:w="3009" w:type="dxa"/>
            <w:shd w:val="clear" w:color="auto" w:fill="auto"/>
            <w:noWrap/>
            <w:vAlign w:val="center"/>
          </w:tcPr>
          <w:p w14:paraId="41451D88"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22,028,496.87 </w:t>
            </w:r>
          </w:p>
        </w:tc>
      </w:tr>
      <w:tr w:rsidR="00A075FC" w:rsidRPr="00664339" w14:paraId="6E0F0AC3" w14:textId="77777777" w:rsidTr="00664339">
        <w:trPr>
          <w:trHeight w:val="340"/>
          <w:jc w:val="center"/>
        </w:trPr>
        <w:tc>
          <w:tcPr>
            <w:tcW w:w="3686" w:type="dxa"/>
            <w:shd w:val="clear" w:color="auto" w:fill="auto"/>
            <w:noWrap/>
            <w:vAlign w:val="center"/>
          </w:tcPr>
          <w:p w14:paraId="4A8999BC"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宁波保税区杭钢外贸发展有限公司</w:t>
            </w:r>
          </w:p>
        </w:tc>
        <w:tc>
          <w:tcPr>
            <w:tcW w:w="2331" w:type="dxa"/>
            <w:shd w:val="clear" w:color="auto" w:fill="auto"/>
            <w:noWrap/>
            <w:vAlign w:val="center"/>
          </w:tcPr>
          <w:p w14:paraId="1BDBA315"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25,355.54 </w:t>
            </w:r>
          </w:p>
        </w:tc>
        <w:tc>
          <w:tcPr>
            <w:tcW w:w="3009" w:type="dxa"/>
            <w:shd w:val="clear" w:color="auto" w:fill="auto"/>
            <w:noWrap/>
            <w:vAlign w:val="center"/>
          </w:tcPr>
          <w:p w14:paraId="540C11AD"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20,119,872.15 </w:t>
            </w:r>
          </w:p>
        </w:tc>
      </w:tr>
      <w:tr w:rsidR="00A075FC" w:rsidRPr="00664339" w14:paraId="22A502D2" w14:textId="77777777" w:rsidTr="00664339">
        <w:trPr>
          <w:trHeight w:val="340"/>
          <w:jc w:val="center"/>
        </w:trPr>
        <w:tc>
          <w:tcPr>
            <w:tcW w:w="3686" w:type="dxa"/>
            <w:shd w:val="clear" w:color="auto" w:fill="auto"/>
            <w:noWrap/>
            <w:vAlign w:val="center"/>
          </w:tcPr>
          <w:p w14:paraId="521CD0C7"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合计</w:t>
            </w:r>
          </w:p>
        </w:tc>
        <w:tc>
          <w:tcPr>
            <w:tcW w:w="2331" w:type="dxa"/>
            <w:shd w:val="clear" w:color="auto" w:fill="auto"/>
            <w:noWrap/>
            <w:vAlign w:val="center"/>
          </w:tcPr>
          <w:p w14:paraId="3682388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872,651.59</w:t>
            </w:r>
          </w:p>
        </w:tc>
        <w:tc>
          <w:tcPr>
            <w:tcW w:w="3009" w:type="dxa"/>
            <w:shd w:val="clear" w:color="auto" w:fill="auto"/>
            <w:noWrap/>
            <w:vAlign w:val="center"/>
          </w:tcPr>
          <w:p w14:paraId="3CBFBC3B"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687,739,284.86</w:t>
            </w:r>
          </w:p>
        </w:tc>
      </w:tr>
    </w:tbl>
    <w:p w14:paraId="4E092CC3" w14:textId="787E5C80" w:rsidR="004A6E2B" w:rsidRPr="00664339" w:rsidRDefault="004863E7">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久久物流</w:t>
      </w:r>
      <w:r w:rsidR="004A6E2B" w:rsidRPr="00664339">
        <w:rPr>
          <w:rFonts w:ascii="宋体" w:eastAsia="宋体" w:hAnsi="宋体" w:hint="eastAsia"/>
          <w:sz w:val="28"/>
          <w:szCs w:val="28"/>
        </w:rPr>
        <w:t>的重要客户与重要供应商彼此之间、与重庆港之间不存在重叠或关联关系。</w:t>
      </w:r>
    </w:p>
    <w:p w14:paraId="0DF0B2BF" w14:textId="51070A2F"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③渝物民爆的民爆产品销售业务</w:t>
      </w:r>
    </w:p>
    <w:p w14:paraId="66060CF8" w14:textId="753AF266"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渝物民爆的民爆产品2023年度全部从其参股单位</w:t>
      </w:r>
      <w:bookmarkStart w:id="2" w:name="_Hlk168437015"/>
      <w:r w:rsidRPr="00664339">
        <w:rPr>
          <w:rFonts w:ascii="宋体" w:eastAsia="宋体" w:hAnsi="宋体" w:hint="eastAsia"/>
          <w:sz w:val="28"/>
          <w:szCs w:val="28"/>
        </w:rPr>
        <w:t>重庆市广联民爆器材有限公司</w:t>
      </w:r>
      <w:bookmarkEnd w:id="2"/>
      <w:r w:rsidRPr="00664339">
        <w:rPr>
          <w:rFonts w:ascii="宋体" w:eastAsia="宋体" w:hAnsi="宋体" w:hint="eastAsia"/>
          <w:sz w:val="28"/>
          <w:szCs w:val="28"/>
        </w:rPr>
        <w:t>采购。渝物民爆2023年度共向其采购147,277,035.05元。渝物民爆的客户主要是各类建筑施工企业，2023年度</w:t>
      </w:r>
      <w:r w:rsidR="00420EC9" w:rsidRPr="00664339">
        <w:rPr>
          <w:rFonts w:ascii="宋体" w:eastAsia="宋体" w:hAnsi="宋体" w:hint="eastAsia"/>
          <w:sz w:val="28"/>
          <w:szCs w:val="28"/>
        </w:rPr>
        <w:t>前十大</w:t>
      </w:r>
      <w:r w:rsidRPr="00664339">
        <w:rPr>
          <w:rFonts w:ascii="宋体" w:eastAsia="宋体" w:hAnsi="宋体" w:hint="eastAsia"/>
          <w:sz w:val="28"/>
          <w:szCs w:val="28"/>
        </w:rPr>
        <w:t>客户明细如下：</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4382"/>
        <w:gridCol w:w="4644"/>
      </w:tblGrid>
      <w:tr w:rsidR="00A075FC" w:rsidRPr="00664339" w14:paraId="0D162F84" w14:textId="77777777" w:rsidTr="004A6E2B">
        <w:trPr>
          <w:trHeight w:val="340"/>
          <w:jc w:val="center"/>
        </w:trPr>
        <w:tc>
          <w:tcPr>
            <w:tcW w:w="4032" w:type="dxa"/>
            <w:shd w:val="clear" w:color="auto" w:fill="auto"/>
            <w:noWrap/>
            <w:vAlign w:val="bottom"/>
          </w:tcPr>
          <w:p w14:paraId="112C8028"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客户</w:t>
            </w:r>
          </w:p>
        </w:tc>
        <w:tc>
          <w:tcPr>
            <w:tcW w:w="4274" w:type="dxa"/>
            <w:shd w:val="clear" w:color="auto" w:fill="auto"/>
            <w:noWrap/>
            <w:vAlign w:val="bottom"/>
          </w:tcPr>
          <w:p w14:paraId="733D2DE2"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2023年度确认收入</w:t>
            </w:r>
            <w:r w:rsidRPr="00664339">
              <w:rPr>
                <w:rFonts w:ascii="宋体" w:eastAsia="宋体" w:hAnsi="宋体" w:hint="eastAsia"/>
                <w:color w:val="000000"/>
                <w:sz w:val="22"/>
                <w:szCs w:val="28"/>
              </w:rPr>
              <w:t>（元）</w:t>
            </w:r>
          </w:p>
        </w:tc>
      </w:tr>
      <w:tr w:rsidR="00A075FC" w:rsidRPr="00664339" w14:paraId="476114ED" w14:textId="77777777" w:rsidTr="004A6E2B">
        <w:trPr>
          <w:trHeight w:val="340"/>
          <w:jc w:val="center"/>
        </w:trPr>
        <w:tc>
          <w:tcPr>
            <w:tcW w:w="4032" w:type="dxa"/>
            <w:shd w:val="clear" w:color="auto" w:fill="auto"/>
            <w:noWrap/>
            <w:vAlign w:val="bottom"/>
          </w:tcPr>
          <w:p w14:paraId="27298A89"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重庆鑫奥土石方工程有限公司</w:t>
            </w:r>
          </w:p>
        </w:tc>
        <w:tc>
          <w:tcPr>
            <w:tcW w:w="4274" w:type="dxa"/>
            <w:shd w:val="clear" w:color="auto" w:fill="auto"/>
            <w:noWrap/>
            <w:vAlign w:val="bottom"/>
          </w:tcPr>
          <w:p w14:paraId="7FB46A5B"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36,519,726.87 </w:t>
            </w:r>
          </w:p>
        </w:tc>
      </w:tr>
      <w:tr w:rsidR="00A075FC" w:rsidRPr="00664339" w14:paraId="19B26B99" w14:textId="77777777" w:rsidTr="004A6E2B">
        <w:trPr>
          <w:trHeight w:val="340"/>
          <w:jc w:val="center"/>
        </w:trPr>
        <w:tc>
          <w:tcPr>
            <w:tcW w:w="4032" w:type="dxa"/>
            <w:shd w:val="clear" w:color="auto" w:fill="auto"/>
            <w:noWrap/>
            <w:vAlign w:val="bottom"/>
          </w:tcPr>
          <w:p w14:paraId="726CA947"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重庆铸通建设工程有限公司</w:t>
            </w:r>
          </w:p>
        </w:tc>
        <w:tc>
          <w:tcPr>
            <w:tcW w:w="4274" w:type="dxa"/>
            <w:shd w:val="clear" w:color="auto" w:fill="auto"/>
            <w:noWrap/>
            <w:vAlign w:val="bottom"/>
          </w:tcPr>
          <w:p w14:paraId="4DA6F92F"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13,946,213.06 </w:t>
            </w:r>
          </w:p>
        </w:tc>
      </w:tr>
      <w:tr w:rsidR="00A075FC" w:rsidRPr="00664339" w14:paraId="4B1FBD19" w14:textId="77777777" w:rsidTr="004A6E2B">
        <w:trPr>
          <w:trHeight w:val="340"/>
          <w:jc w:val="center"/>
        </w:trPr>
        <w:tc>
          <w:tcPr>
            <w:tcW w:w="4032" w:type="dxa"/>
            <w:shd w:val="clear" w:color="auto" w:fill="auto"/>
            <w:noWrap/>
            <w:vAlign w:val="bottom"/>
          </w:tcPr>
          <w:p w14:paraId="6CD69928"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lastRenderedPageBreak/>
              <w:t>重庆市爆破工程建设有限责任公司</w:t>
            </w:r>
          </w:p>
        </w:tc>
        <w:tc>
          <w:tcPr>
            <w:tcW w:w="4274" w:type="dxa"/>
            <w:shd w:val="clear" w:color="auto" w:fill="auto"/>
            <w:noWrap/>
            <w:vAlign w:val="bottom"/>
          </w:tcPr>
          <w:p w14:paraId="7FBE85CB"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10,056,825.42 </w:t>
            </w:r>
          </w:p>
        </w:tc>
      </w:tr>
      <w:tr w:rsidR="00A075FC" w:rsidRPr="00664339" w14:paraId="2E91CEA5" w14:textId="77777777" w:rsidTr="004A6E2B">
        <w:trPr>
          <w:trHeight w:val="340"/>
          <w:jc w:val="center"/>
        </w:trPr>
        <w:tc>
          <w:tcPr>
            <w:tcW w:w="4032" w:type="dxa"/>
            <w:shd w:val="clear" w:color="auto" w:fill="auto"/>
            <w:noWrap/>
            <w:vAlign w:val="bottom"/>
          </w:tcPr>
          <w:p w14:paraId="1BA647C5"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重庆吉欣成爆破有限公司</w:t>
            </w:r>
          </w:p>
        </w:tc>
        <w:tc>
          <w:tcPr>
            <w:tcW w:w="4274" w:type="dxa"/>
            <w:shd w:val="clear" w:color="auto" w:fill="auto"/>
            <w:noWrap/>
            <w:vAlign w:val="bottom"/>
          </w:tcPr>
          <w:p w14:paraId="551C0251"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9,135,303.43 </w:t>
            </w:r>
          </w:p>
        </w:tc>
      </w:tr>
      <w:tr w:rsidR="00A075FC" w:rsidRPr="00664339" w14:paraId="5840AF31" w14:textId="77777777" w:rsidTr="004A6E2B">
        <w:trPr>
          <w:trHeight w:val="340"/>
          <w:jc w:val="center"/>
        </w:trPr>
        <w:tc>
          <w:tcPr>
            <w:tcW w:w="4032" w:type="dxa"/>
            <w:shd w:val="clear" w:color="auto" w:fill="auto"/>
            <w:noWrap/>
            <w:vAlign w:val="bottom"/>
          </w:tcPr>
          <w:p w14:paraId="2AB15507"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重庆黄金建设（集团）有限公司</w:t>
            </w:r>
          </w:p>
        </w:tc>
        <w:tc>
          <w:tcPr>
            <w:tcW w:w="4274" w:type="dxa"/>
            <w:shd w:val="clear" w:color="auto" w:fill="auto"/>
            <w:noWrap/>
            <w:vAlign w:val="bottom"/>
          </w:tcPr>
          <w:p w14:paraId="7017B326"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7,222,420.43 </w:t>
            </w:r>
          </w:p>
        </w:tc>
      </w:tr>
      <w:tr w:rsidR="00A075FC" w:rsidRPr="00664339" w14:paraId="04935E15" w14:textId="77777777" w:rsidTr="004A6E2B">
        <w:trPr>
          <w:trHeight w:val="340"/>
          <w:jc w:val="center"/>
        </w:trPr>
        <w:tc>
          <w:tcPr>
            <w:tcW w:w="4032" w:type="dxa"/>
            <w:shd w:val="clear" w:color="auto" w:fill="auto"/>
            <w:noWrap/>
            <w:vAlign w:val="bottom"/>
          </w:tcPr>
          <w:p w14:paraId="448DC457" w14:textId="067CC080"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重庆中立建设（集团）有限公司</w:t>
            </w:r>
          </w:p>
        </w:tc>
        <w:tc>
          <w:tcPr>
            <w:tcW w:w="4274" w:type="dxa"/>
            <w:shd w:val="clear" w:color="auto" w:fill="auto"/>
            <w:noWrap/>
            <w:vAlign w:val="bottom"/>
          </w:tcPr>
          <w:p w14:paraId="0DB219C5"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6,790,935.20 </w:t>
            </w:r>
          </w:p>
        </w:tc>
      </w:tr>
      <w:tr w:rsidR="00A075FC" w:rsidRPr="00664339" w14:paraId="1AE26536" w14:textId="77777777" w:rsidTr="004A6E2B">
        <w:trPr>
          <w:trHeight w:val="340"/>
          <w:jc w:val="center"/>
        </w:trPr>
        <w:tc>
          <w:tcPr>
            <w:tcW w:w="4032" w:type="dxa"/>
            <w:shd w:val="clear" w:color="auto" w:fill="auto"/>
            <w:noWrap/>
            <w:vAlign w:val="center"/>
          </w:tcPr>
          <w:p w14:paraId="248CF1FF"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重庆市鸿坤伟业爆破工程有限公司</w:t>
            </w:r>
          </w:p>
        </w:tc>
        <w:tc>
          <w:tcPr>
            <w:tcW w:w="4274" w:type="dxa"/>
            <w:shd w:val="clear" w:color="auto" w:fill="auto"/>
            <w:noWrap/>
            <w:vAlign w:val="bottom"/>
          </w:tcPr>
          <w:p w14:paraId="4E2C771D"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5,453,830.44 </w:t>
            </w:r>
          </w:p>
        </w:tc>
      </w:tr>
      <w:tr w:rsidR="00A075FC" w:rsidRPr="00664339" w14:paraId="00AE3861" w14:textId="77777777" w:rsidTr="004A6E2B">
        <w:trPr>
          <w:trHeight w:val="340"/>
          <w:jc w:val="center"/>
        </w:trPr>
        <w:tc>
          <w:tcPr>
            <w:tcW w:w="4032" w:type="dxa"/>
            <w:shd w:val="clear" w:color="auto" w:fill="auto"/>
            <w:noWrap/>
            <w:vAlign w:val="bottom"/>
          </w:tcPr>
          <w:p w14:paraId="7A517BA4"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重庆建工市政交通工程有限责任公司</w:t>
            </w:r>
          </w:p>
        </w:tc>
        <w:tc>
          <w:tcPr>
            <w:tcW w:w="4274" w:type="dxa"/>
            <w:shd w:val="clear" w:color="auto" w:fill="auto"/>
            <w:noWrap/>
            <w:vAlign w:val="bottom"/>
          </w:tcPr>
          <w:p w14:paraId="2301372B"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5,408,504.21 </w:t>
            </w:r>
          </w:p>
        </w:tc>
      </w:tr>
      <w:tr w:rsidR="00A075FC" w:rsidRPr="00664339" w14:paraId="2FD7F140" w14:textId="77777777" w:rsidTr="004A6E2B">
        <w:trPr>
          <w:trHeight w:val="340"/>
          <w:jc w:val="center"/>
        </w:trPr>
        <w:tc>
          <w:tcPr>
            <w:tcW w:w="4032" w:type="dxa"/>
            <w:shd w:val="clear" w:color="auto" w:fill="auto"/>
            <w:noWrap/>
            <w:vAlign w:val="bottom"/>
          </w:tcPr>
          <w:p w14:paraId="36B586DA"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重庆巨能建设（集团）有限公司</w:t>
            </w:r>
          </w:p>
        </w:tc>
        <w:tc>
          <w:tcPr>
            <w:tcW w:w="4274" w:type="dxa"/>
            <w:shd w:val="clear" w:color="auto" w:fill="auto"/>
            <w:noWrap/>
            <w:vAlign w:val="bottom"/>
          </w:tcPr>
          <w:p w14:paraId="6D033A1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5,102,092.25 </w:t>
            </w:r>
          </w:p>
        </w:tc>
      </w:tr>
      <w:tr w:rsidR="00A075FC" w:rsidRPr="00664339" w14:paraId="7D0B05A4" w14:textId="77777777" w:rsidTr="004A6E2B">
        <w:trPr>
          <w:trHeight w:val="340"/>
          <w:jc w:val="center"/>
        </w:trPr>
        <w:tc>
          <w:tcPr>
            <w:tcW w:w="4032" w:type="dxa"/>
            <w:shd w:val="clear" w:color="auto" w:fill="auto"/>
            <w:noWrap/>
            <w:vAlign w:val="bottom"/>
          </w:tcPr>
          <w:p w14:paraId="0A4EF1F4"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重庆市进博建筑工程有限公司</w:t>
            </w:r>
          </w:p>
        </w:tc>
        <w:tc>
          <w:tcPr>
            <w:tcW w:w="4274" w:type="dxa"/>
            <w:shd w:val="clear" w:color="auto" w:fill="auto"/>
            <w:noWrap/>
            <w:vAlign w:val="bottom"/>
          </w:tcPr>
          <w:p w14:paraId="11A4DEFB"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3,855,665.19 </w:t>
            </w:r>
          </w:p>
        </w:tc>
      </w:tr>
      <w:tr w:rsidR="00A075FC" w:rsidRPr="00664339" w14:paraId="25077D33" w14:textId="77777777" w:rsidTr="004A6E2B">
        <w:trPr>
          <w:trHeight w:val="340"/>
          <w:jc w:val="center"/>
        </w:trPr>
        <w:tc>
          <w:tcPr>
            <w:tcW w:w="4032" w:type="dxa"/>
            <w:shd w:val="clear" w:color="auto" w:fill="auto"/>
            <w:noWrap/>
            <w:vAlign w:val="bottom"/>
          </w:tcPr>
          <w:p w14:paraId="2AE46934"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合计</w:t>
            </w:r>
          </w:p>
        </w:tc>
        <w:tc>
          <w:tcPr>
            <w:tcW w:w="4274" w:type="dxa"/>
            <w:shd w:val="clear" w:color="auto" w:fill="auto"/>
            <w:noWrap/>
            <w:vAlign w:val="bottom"/>
          </w:tcPr>
          <w:p w14:paraId="17A4B6DA"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103,491,516.50</w:t>
            </w:r>
          </w:p>
        </w:tc>
      </w:tr>
    </w:tbl>
    <w:p w14:paraId="2B86B80E" w14:textId="59BCA75B" w:rsidR="004A6E2B" w:rsidRDefault="004863E7">
      <w:pPr>
        <w:adjustRightInd w:val="0"/>
        <w:snapToGrid w:val="0"/>
        <w:spacing w:line="579" w:lineRule="exact"/>
        <w:ind w:firstLine="600"/>
        <w:rPr>
          <w:rFonts w:ascii="宋体" w:eastAsia="宋体" w:hAnsi="宋体"/>
          <w:sz w:val="28"/>
          <w:szCs w:val="28"/>
        </w:rPr>
      </w:pPr>
      <w:r w:rsidRPr="00664339">
        <w:rPr>
          <w:rFonts w:ascii="宋体" w:eastAsia="宋体" w:hAnsi="宋体" w:hint="eastAsia"/>
          <w:sz w:val="28"/>
          <w:szCs w:val="28"/>
        </w:rPr>
        <w:t>渝物民爆</w:t>
      </w:r>
      <w:r w:rsidR="004A6E2B" w:rsidRPr="00664339">
        <w:rPr>
          <w:rFonts w:ascii="宋体" w:eastAsia="宋体" w:hAnsi="宋体" w:hint="eastAsia"/>
          <w:sz w:val="28"/>
          <w:szCs w:val="28"/>
        </w:rPr>
        <w:t>的重要客户与重要供应商彼此之间、与重庆港之间不存在重叠或关联关系。</w:t>
      </w:r>
    </w:p>
    <w:p w14:paraId="2A33F098" w14:textId="01A58AD1" w:rsidR="00EA7D39" w:rsidRPr="00AB44B2" w:rsidRDefault="00EA7D39" w:rsidP="003C702C">
      <w:pPr>
        <w:spacing w:line="579" w:lineRule="exact"/>
        <w:ind w:firstLineChars="200" w:firstLine="562"/>
        <w:outlineLvl w:val="2"/>
        <w:rPr>
          <w:rFonts w:ascii="宋体" w:eastAsia="宋体" w:hAnsi="宋体"/>
          <w:b/>
          <w:sz w:val="28"/>
          <w:szCs w:val="28"/>
        </w:rPr>
      </w:pPr>
      <w:r w:rsidRPr="00AB44B2">
        <w:rPr>
          <w:rFonts w:ascii="宋体" w:eastAsia="宋体" w:hAnsi="宋体" w:hint="eastAsia"/>
          <w:b/>
          <w:sz w:val="28"/>
          <w:szCs w:val="28"/>
        </w:rPr>
        <w:t xml:space="preserve">2. </w:t>
      </w:r>
      <w:r w:rsidR="00172BFC">
        <w:rPr>
          <w:rFonts w:ascii="宋体" w:eastAsia="宋体" w:hAnsi="宋体" w:hint="eastAsia"/>
          <w:b/>
          <w:sz w:val="28"/>
          <w:szCs w:val="28"/>
        </w:rPr>
        <w:t>公司</w:t>
      </w:r>
      <w:r w:rsidR="00AB44B2" w:rsidRPr="00AB44B2">
        <w:rPr>
          <w:rFonts w:ascii="宋体" w:eastAsia="宋体" w:hAnsi="宋体" w:hint="eastAsia"/>
          <w:b/>
          <w:sz w:val="28"/>
          <w:szCs w:val="28"/>
        </w:rPr>
        <w:t>前十大供应商和客户情况。</w:t>
      </w:r>
    </w:p>
    <w:p w14:paraId="7042B87B" w14:textId="43E5FF93" w:rsidR="00EA7D39" w:rsidRPr="00EA7D39" w:rsidRDefault="00EA7D39" w:rsidP="00EA7D39">
      <w:pPr>
        <w:spacing w:line="579" w:lineRule="exact"/>
        <w:ind w:firstLineChars="200" w:firstLine="560"/>
        <w:rPr>
          <w:rFonts w:ascii="宋体" w:eastAsia="宋体" w:hAnsi="宋体"/>
          <w:sz w:val="28"/>
          <w:szCs w:val="28"/>
        </w:rPr>
      </w:pPr>
      <w:r w:rsidRPr="00EA7D39">
        <w:rPr>
          <w:rFonts w:ascii="宋体" w:eastAsia="宋体" w:hAnsi="宋体" w:hint="eastAsia"/>
          <w:sz w:val="28"/>
          <w:szCs w:val="28"/>
        </w:rPr>
        <w:t>（1）公司近三年贸易业务前十大客户明细</w:t>
      </w:r>
      <w:r w:rsidR="00AB44B2">
        <w:rPr>
          <w:rFonts w:ascii="宋体" w:eastAsia="宋体" w:hAnsi="宋体" w:hint="eastAsia"/>
          <w:sz w:val="28"/>
          <w:szCs w:val="28"/>
        </w:rPr>
        <w:t>如下</w:t>
      </w:r>
      <w:r w:rsidR="00AB44B2">
        <w:rPr>
          <w:rFonts w:ascii="宋体" w:eastAsia="宋体" w:hAnsi="宋体"/>
          <w:sz w:val="28"/>
          <w:szCs w:val="28"/>
        </w:rPr>
        <w:t>：</w:t>
      </w:r>
    </w:p>
    <w:p w14:paraId="4AAC4204" w14:textId="77777777" w:rsidR="00EA7D39" w:rsidRPr="005167F9" w:rsidRDefault="00EA7D39" w:rsidP="00EA7D39">
      <w:pPr>
        <w:spacing w:line="579" w:lineRule="exact"/>
        <w:jc w:val="center"/>
        <w:rPr>
          <w:rFonts w:ascii="方正仿宋_GBK" w:eastAsia="方正仿宋_GBK"/>
          <w:sz w:val="32"/>
          <w:szCs w:val="32"/>
        </w:rPr>
      </w:pPr>
      <w:r>
        <w:rPr>
          <w:rFonts w:ascii="方正仿宋_GBK" w:eastAsia="方正仿宋_GBK" w:hint="eastAsia"/>
          <w:sz w:val="32"/>
          <w:szCs w:val="32"/>
        </w:rPr>
        <w:t>2023年</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14"/>
        <w:gridCol w:w="3553"/>
        <w:gridCol w:w="1909"/>
        <w:gridCol w:w="2350"/>
      </w:tblGrid>
      <w:tr w:rsidR="00EA7D39" w:rsidRPr="005167F9" w14:paraId="7F7FDAEB" w14:textId="77777777" w:rsidTr="00AB44B2">
        <w:trPr>
          <w:trHeight w:val="340"/>
          <w:jc w:val="center"/>
        </w:trPr>
        <w:tc>
          <w:tcPr>
            <w:tcW w:w="1116" w:type="dxa"/>
            <w:shd w:val="clear" w:color="auto" w:fill="auto"/>
            <w:noWrap/>
            <w:vAlign w:val="center"/>
            <w:hideMark/>
          </w:tcPr>
          <w:p w14:paraId="4D6D6CB1"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序号</w:t>
            </w:r>
          </w:p>
        </w:tc>
        <w:tc>
          <w:tcPr>
            <w:tcW w:w="3270" w:type="dxa"/>
            <w:shd w:val="clear" w:color="auto" w:fill="auto"/>
            <w:vAlign w:val="center"/>
            <w:hideMark/>
          </w:tcPr>
          <w:p w14:paraId="79EFA8F3" w14:textId="77777777" w:rsidR="00EA7D39" w:rsidRPr="005167F9" w:rsidRDefault="00EA7D39" w:rsidP="00AB44B2">
            <w:pPr>
              <w:widowControl/>
              <w:jc w:val="center"/>
              <w:rPr>
                <w:rFonts w:ascii="Arial Narrow" w:eastAsia="宋体" w:hAnsi="宋体" w:cs="宋体"/>
                <w:b/>
                <w:bCs/>
                <w:color w:val="000000"/>
                <w:kern w:val="0"/>
                <w:sz w:val="18"/>
                <w:szCs w:val="20"/>
              </w:rPr>
            </w:pPr>
            <w:r w:rsidRPr="005167F9">
              <w:rPr>
                <w:rFonts w:ascii="Arial Narrow" w:eastAsia="宋体" w:hAnsi="宋体" w:cs="宋体" w:hint="eastAsia"/>
                <w:b/>
                <w:bCs/>
                <w:color w:val="000000"/>
                <w:kern w:val="0"/>
                <w:sz w:val="18"/>
                <w:szCs w:val="20"/>
              </w:rPr>
              <w:t>客户全称</w:t>
            </w:r>
          </w:p>
        </w:tc>
        <w:tc>
          <w:tcPr>
            <w:tcW w:w="1757" w:type="dxa"/>
            <w:shd w:val="clear" w:color="auto" w:fill="auto"/>
            <w:vAlign w:val="center"/>
            <w:hideMark/>
          </w:tcPr>
          <w:p w14:paraId="7A316CA2" w14:textId="77777777" w:rsidR="00EA7D39" w:rsidRPr="005167F9" w:rsidRDefault="00EA7D39" w:rsidP="00AB44B2">
            <w:pPr>
              <w:widowControl/>
              <w:jc w:val="center"/>
              <w:rPr>
                <w:rFonts w:ascii="Arial Narrow" w:eastAsia="宋体" w:hAnsi="宋体" w:cs="宋体"/>
                <w:b/>
                <w:bCs/>
                <w:color w:val="000000"/>
                <w:kern w:val="0"/>
                <w:sz w:val="18"/>
                <w:szCs w:val="20"/>
              </w:rPr>
            </w:pPr>
            <w:r w:rsidRPr="005167F9">
              <w:rPr>
                <w:rFonts w:ascii="Arial Narrow" w:eastAsia="宋体" w:hAnsi="宋体" w:cs="宋体" w:hint="eastAsia"/>
                <w:b/>
                <w:bCs/>
                <w:color w:val="000000"/>
                <w:kern w:val="0"/>
                <w:sz w:val="18"/>
                <w:szCs w:val="20"/>
              </w:rPr>
              <w:t>销售收入（万元）</w:t>
            </w:r>
          </w:p>
        </w:tc>
        <w:tc>
          <w:tcPr>
            <w:tcW w:w="2163" w:type="dxa"/>
            <w:shd w:val="clear" w:color="auto" w:fill="auto"/>
            <w:vAlign w:val="center"/>
            <w:hideMark/>
          </w:tcPr>
          <w:p w14:paraId="55217484" w14:textId="77777777" w:rsidR="00EA7D39" w:rsidRPr="005167F9" w:rsidRDefault="00EA7D39" w:rsidP="00AB44B2">
            <w:pPr>
              <w:widowControl/>
              <w:jc w:val="center"/>
              <w:rPr>
                <w:rFonts w:ascii="Arial Narrow" w:eastAsia="宋体" w:hAnsi="宋体" w:cs="宋体"/>
                <w:b/>
                <w:bCs/>
                <w:color w:val="000000"/>
                <w:kern w:val="0"/>
                <w:sz w:val="18"/>
                <w:szCs w:val="20"/>
              </w:rPr>
            </w:pPr>
            <w:r w:rsidRPr="005167F9">
              <w:rPr>
                <w:rFonts w:ascii="Arial Narrow" w:eastAsia="宋体" w:hAnsi="宋体" w:cs="宋体" w:hint="eastAsia"/>
                <w:b/>
                <w:bCs/>
                <w:color w:val="000000"/>
                <w:kern w:val="0"/>
                <w:sz w:val="18"/>
                <w:szCs w:val="20"/>
              </w:rPr>
              <w:t>社会信用代码</w:t>
            </w:r>
          </w:p>
        </w:tc>
      </w:tr>
      <w:tr w:rsidR="00EA7D39" w:rsidRPr="005167F9" w14:paraId="7786D98D" w14:textId="77777777" w:rsidTr="00AB44B2">
        <w:trPr>
          <w:trHeight w:val="340"/>
          <w:jc w:val="center"/>
        </w:trPr>
        <w:tc>
          <w:tcPr>
            <w:tcW w:w="1116" w:type="dxa"/>
            <w:shd w:val="clear" w:color="auto" w:fill="auto"/>
            <w:noWrap/>
            <w:vAlign w:val="center"/>
            <w:hideMark/>
          </w:tcPr>
          <w:p w14:paraId="66FE69F2"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w:t>
            </w:r>
          </w:p>
        </w:tc>
        <w:tc>
          <w:tcPr>
            <w:tcW w:w="3270" w:type="dxa"/>
            <w:shd w:val="clear" w:color="auto" w:fill="auto"/>
            <w:vAlign w:val="center"/>
            <w:hideMark/>
          </w:tcPr>
          <w:p w14:paraId="49335D6D"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四川省长浩贸易有限公司</w:t>
            </w:r>
          </w:p>
        </w:tc>
        <w:tc>
          <w:tcPr>
            <w:tcW w:w="1757" w:type="dxa"/>
            <w:shd w:val="clear" w:color="auto" w:fill="auto"/>
            <w:vAlign w:val="center"/>
            <w:hideMark/>
          </w:tcPr>
          <w:p w14:paraId="529409BF" w14:textId="77777777" w:rsidR="00EA7D39" w:rsidRPr="005167F9" w:rsidRDefault="00EA7D39" w:rsidP="009A1344">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76,367.61</w:t>
            </w:r>
          </w:p>
        </w:tc>
        <w:tc>
          <w:tcPr>
            <w:tcW w:w="2163" w:type="dxa"/>
            <w:shd w:val="clear" w:color="auto" w:fill="auto"/>
            <w:vAlign w:val="center"/>
            <w:hideMark/>
          </w:tcPr>
          <w:p w14:paraId="1446B47D"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91511024MA6274FB4U</w:t>
            </w:r>
          </w:p>
        </w:tc>
      </w:tr>
      <w:tr w:rsidR="00EA7D39" w:rsidRPr="005167F9" w14:paraId="302F7809" w14:textId="77777777" w:rsidTr="00AB44B2">
        <w:trPr>
          <w:trHeight w:val="340"/>
          <w:jc w:val="center"/>
        </w:trPr>
        <w:tc>
          <w:tcPr>
            <w:tcW w:w="1116" w:type="dxa"/>
            <w:shd w:val="clear" w:color="auto" w:fill="auto"/>
            <w:noWrap/>
            <w:vAlign w:val="center"/>
            <w:hideMark/>
          </w:tcPr>
          <w:p w14:paraId="0B54F4A1"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w:t>
            </w:r>
          </w:p>
        </w:tc>
        <w:tc>
          <w:tcPr>
            <w:tcW w:w="3270" w:type="dxa"/>
            <w:shd w:val="clear" w:color="auto" w:fill="auto"/>
            <w:vAlign w:val="center"/>
            <w:hideMark/>
          </w:tcPr>
          <w:p w14:paraId="55398873"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重庆满捷商贸有限公司</w:t>
            </w:r>
          </w:p>
        </w:tc>
        <w:tc>
          <w:tcPr>
            <w:tcW w:w="1757" w:type="dxa"/>
            <w:shd w:val="clear" w:color="auto" w:fill="auto"/>
            <w:vAlign w:val="center"/>
            <w:hideMark/>
          </w:tcPr>
          <w:p w14:paraId="1B3473F4" w14:textId="77777777" w:rsidR="00EA7D39" w:rsidRPr="005167F9" w:rsidRDefault="00EA7D39" w:rsidP="009A1344">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45,535.97</w:t>
            </w:r>
          </w:p>
        </w:tc>
        <w:tc>
          <w:tcPr>
            <w:tcW w:w="2163" w:type="dxa"/>
            <w:shd w:val="clear" w:color="auto" w:fill="auto"/>
            <w:vAlign w:val="center"/>
            <w:hideMark/>
          </w:tcPr>
          <w:p w14:paraId="465118C1"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91500106086305277T</w:t>
            </w:r>
          </w:p>
        </w:tc>
      </w:tr>
      <w:tr w:rsidR="00EA7D39" w:rsidRPr="005167F9" w14:paraId="121EFA29" w14:textId="77777777" w:rsidTr="00AB44B2">
        <w:trPr>
          <w:trHeight w:val="340"/>
          <w:jc w:val="center"/>
        </w:trPr>
        <w:tc>
          <w:tcPr>
            <w:tcW w:w="1116" w:type="dxa"/>
            <w:shd w:val="clear" w:color="auto" w:fill="auto"/>
            <w:noWrap/>
            <w:vAlign w:val="center"/>
            <w:hideMark/>
          </w:tcPr>
          <w:p w14:paraId="281CB588"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3</w:t>
            </w:r>
          </w:p>
        </w:tc>
        <w:tc>
          <w:tcPr>
            <w:tcW w:w="3270" w:type="dxa"/>
            <w:shd w:val="clear" w:color="auto" w:fill="auto"/>
            <w:vAlign w:val="center"/>
            <w:hideMark/>
          </w:tcPr>
          <w:p w14:paraId="706CE816"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重庆天辰创豪物资有限公司</w:t>
            </w:r>
          </w:p>
        </w:tc>
        <w:tc>
          <w:tcPr>
            <w:tcW w:w="1757" w:type="dxa"/>
            <w:shd w:val="clear" w:color="auto" w:fill="auto"/>
            <w:vAlign w:val="center"/>
            <w:hideMark/>
          </w:tcPr>
          <w:p w14:paraId="1D10915A" w14:textId="77777777" w:rsidR="00EA7D39" w:rsidRPr="005167F9" w:rsidRDefault="00EA7D39" w:rsidP="009A1344">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25,608.79</w:t>
            </w:r>
          </w:p>
        </w:tc>
        <w:tc>
          <w:tcPr>
            <w:tcW w:w="2163" w:type="dxa"/>
            <w:shd w:val="clear" w:color="auto" w:fill="auto"/>
            <w:vAlign w:val="center"/>
            <w:hideMark/>
          </w:tcPr>
          <w:p w14:paraId="1FA4D8D4"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91500000MA5UAYEY8A</w:t>
            </w:r>
          </w:p>
        </w:tc>
      </w:tr>
      <w:tr w:rsidR="00EA7D39" w:rsidRPr="005167F9" w14:paraId="4BC8D895" w14:textId="77777777" w:rsidTr="00AB44B2">
        <w:trPr>
          <w:trHeight w:val="340"/>
          <w:jc w:val="center"/>
        </w:trPr>
        <w:tc>
          <w:tcPr>
            <w:tcW w:w="1116" w:type="dxa"/>
            <w:shd w:val="clear" w:color="auto" w:fill="auto"/>
            <w:noWrap/>
            <w:vAlign w:val="center"/>
            <w:hideMark/>
          </w:tcPr>
          <w:p w14:paraId="496FB2C3"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4</w:t>
            </w:r>
          </w:p>
        </w:tc>
        <w:tc>
          <w:tcPr>
            <w:tcW w:w="3270" w:type="dxa"/>
            <w:shd w:val="clear" w:color="auto" w:fill="auto"/>
            <w:vAlign w:val="center"/>
            <w:hideMark/>
          </w:tcPr>
          <w:p w14:paraId="5D29C1B3"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重庆鼎强商贸有限公司</w:t>
            </w:r>
          </w:p>
        </w:tc>
        <w:tc>
          <w:tcPr>
            <w:tcW w:w="1757" w:type="dxa"/>
            <w:shd w:val="clear" w:color="auto" w:fill="auto"/>
            <w:vAlign w:val="center"/>
            <w:hideMark/>
          </w:tcPr>
          <w:p w14:paraId="25F8C838" w14:textId="77777777" w:rsidR="00EA7D39" w:rsidRPr="005167F9" w:rsidRDefault="00EA7D39" w:rsidP="009A1344">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24,568.97</w:t>
            </w:r>
          </w:p>
        </w:tc>
        <w:tc>
          <w:tcPr>
            <w:tcW w:w="2163" w:type="dxa"/>
            <w:shd w:val="clear" w:color="auto" w:fill="auto"/>
            <w:vAlign w:val="center"/>
            <w:hideMark/>
          </w:tcPr>
          <w:p w14:paraId="5425DE2A"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91500106745338882C</w:t>
            </w:r>
          </w:p>
        </w:tc>
      </w:tr>
      <w:tr w:rsidR="00EA7D39" w:rsidRPr="005167F9" w14:paraId="3591CC33" w14:textId="77777777" w:rsidTr="00AB44B2">
        <w:trPr>
          <w:trHeight w:val="340"/>
          <w:jc w:val="center"/>
        </w:trPr>
        <w:tc>
          <w:tcPr>
            <w:tcW w:w="1116" w:type="dxa"/>
            <w:shd w:val="clear" w:color="auto" w:fill="auto"/>
            <w:noWrap/>
            <w:vAlign w:val="center"/>
            <w:hideMark/>
          </w:tcPr>
          <w:p w14:paraId="7329B879"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5</w:t>
            </w:r>
          </w:p>
        </w:tc>
        <w:tc>
          <w:tcPr>
            <w:tcW w:w="3270" w:type="dxa"/>
            <w:shd w:val="clear" w:color="auto" w:fill="auto"/>
            <w:vAlign w:val="center"/>
            <w:hideMark/>
          </w:tcPr>
          <w:p w14:paraId="2296ECD3"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重庆金日欣物资有限公司</w:t>
            </w:r>
          </w:p>
        </w:tc>
        <w:tc>
          <w:tcPr>
            <w:tcW w:w="1757" w:type="dxa"/>
            <w:shd w:val="clear" w:color="auto" w:fill="auto"/>
            <w:vAlign w:val="center"/>
            <w:hideMark/>
          </w:tcPr>
          <w:p w14:paraId="13081FAA" w14:textId="77777777" w:rsidR="00EA7D39" w:rsidRPr="005167F9" w:rsidRDefault="00EA7D39" w:rsidP="009A1344">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20,911.77</w:t>
            </w:r>
          </w:p>
        </w:tc>
        <w:tc>
          <w:tcPr>
            <w:tcW w:w="2163" w:type="dxa"/>
            <w:shd w:val="clear" w:color="auto" w:fill="auto"/>
            <w:vAlign w:val="center"/>
            <w:hideMark/>
          </w:tcPr>
          <w:p w14:paraId="39B37B66"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91500000MA5U71KT9W</w:t>
            </w:r>
          </w:p>
        </w:tc>
      </w:tr>
      <w:tr w:rsidR="00EA7D39" w:rsidRPr="005167F9" w14:paraId="5BC9951E" w14:textId="77777777" w:rsidTr="00AB44B2">
        <w:trPr>
          <w:trHeight w:val="340"/>
          <w:jc w:val="center"/>
        </w:trPr>
        <w:tc>
          <w:tcPr>
            <w:tcW w:w="1116" w:type="dxa"/>
            <w:shd w:val="clear" w:color="auto" w:fill="auto"/>
            <w:noWrap/>
            <w:vAlign w:val="center"/>
            <w:hideMark/>
          </w:tcPr>
          <w:p w14:paraId="355399B1"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6</w:t>
            </w:r>
          </w:p>
        </w:tc>
        <w:tc>
          <w:tcPr>
            <w:tcW w:w="3270" w:type="dxa"/>
            <w:shd w:val="clear" w:color="auto" w:fill="auto"/>
            <w:vAlign w:val="center"/>
            <w:hideMark/>
          </w:tcPr>
          <w:p w14:paraId="633BFAFB"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重庆冠亚物资有限公司</w:t>
            </w:r>
          </w:p>
        </w:tc>
        <w:tc>
          <w:tcPr>
            <w:tcW w:w="1757" w:type="dxa"/>
            <w:shd w:val="clear" w:color="auto" w:fill="auto"/>
            <w:vAlign w:val="center"/>
            <w:hideMark/>
          </w:tcPr>
          <w:p w14:paraId="0F186DAA" w14:textId="77777777" w:rsidR="00EA7D39" w:rsidRPr="005167F9" w:rsidRDefault="00EA7D39" w:rsidP="009A1344">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18,795.43</w:t>
            </w:r>
          </w:p>
        </w:tc>
        <w:tc>
          <w:tcPr>
            <w:tcW w:w="2163" w:type="dxa"/>
            <w:shd w:val="clear" w:color="auto" w:fill="auto"/>
            <w:vAlign w:val="center"/>
            <w:hideMark/>
          </w:tcPr>
          <w:p w14:paraId="3733DD9D"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91500104683935859C</w:t>
            </w:r>
          </w:p>
        </w:tc>
      </w:tr>
      <w:tr w:rsidR="00EA7D39" w:rsidRPr="005167F9" w14:paraId="6F68544B" w14:textId="77777777" w:rsidTr="00AB44B2">
        <w:trPr>
          <w:trHeight w:val="340"/>
          <w:jc w:val="center"/>
        </w:trPr>
        <w:tc>
          <w:tcPr>
            <w:tcW w:w="1116" w:type="dxa"/>
            <w:shd w:val="clear" w:color="auto" w:fill="auto"/>
            <w:noWrap/>
            <w:vAlign w:val="center"/>
            <w:hideMark/>
          </w:tcPr>
          <w:p w14:paraId="5F6A8BDE"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7</w:t>
            </w:r>
          </w:p>
        </w:tc>
        <w:tc>
          <w:tcPr>
            <w:tcW w:w="3270" w:type="dxa"/>
            <w:shd w:val="clear" w:color="auto" w:fill="auto"/>
            <w:vAlign w:val="center"/>
            <w:hideMark/>
          </w:tcPr>
          <w:p w14:paraId="1584BA0A"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重庆祥丰新材料科技有限公司</w:t>
            </w:r>
          </w:p>
        </w:tc>
        <w:tc>
          <w:tcPr>
            <w:tcW w:w="1757" w:type="dxa"/>
            <w:shd w:val="clear" w:color="auto" w:fill="auto"/>
            <w:vAlign w:val="center"/>
            <w:hideMark/>
          </w:tcPr>
          <w:p w14:paraId="1FE1C4D0" w14:textId="77777777" w:rsidR="00EA7D39" w:rsidRPr="005167F9" w:rsidRDefault="00EA7D39" w:rsidP="009A1344">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18,170.70</w:t>
            </w:r>
          </w:p>
        </w:tc>
        <w:tc>
          <w:tcPr>
            <w:tcW w:w="2163" w:type="dxa"/>
            <w:shd w:val="clear" w:color="auto" w:fill="auto"/>
            <w:vAlign w:val="center"/>
            <w:hideMark/>
          </w:tcPr>
          <w:p w14:paraId="3348155D"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91500000MA608BAA7K</w:t>
            </w:r>
          </w:p>
        </w:tc>
      </w:tr>
      <w:tr w:rsidR="00EA7D39" w:rsidRPr="005167F9" w14:paraId="010A4904" w14:textId="77777777" w:rsidTr="00AB44B2">
        <w:trPr>
          <w:trHeight w:val="340"/>
          <w:jc w:val="center"/>
        </w:trPr>
        <w:tc>
          <w:tcPr>
            <w:tcW w:w="1116" w:type="dxa"/>
            <w:shd w:val="clear" w:color="auto" w:fill="auto"/>
            <w:noWrap/>
            <w:vAlign w:val="center"/>
            <w:hideMark/>
          </w:tcPr>
          <w:p w14:paraId="1076B457"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8</w:t>
            </w:r>
          </w:p>
        </w:tc>
        <w:tc>
          <w:tcPr>
            <w:tcW w:w="3270" w:type="dxa"/>
            <w:shd w:val="clear" w:color="auto" w:fill="auto"/>
            <w:vAlign w:val="center"/>
            <w:hideMark/>
          </w:tcPr>
          <w:p w14:paraId="34F12115"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重庆安信达供应链管理有限公司</w:t>
            </w:r>
          </w:p>
        </w:tc>
        <w:tc>
          <w:tcPr>
            <w:tcW w:w="1757" w:type="dxa"/>
            <w:shd w:val="clear" w:color="auto" w:fill="auto"/>
            <w:vAlign w:val="center"/>
            <w:hideMark/>
          </w:tcPr>
          <w:p w14:paraId="218EF44E" w14:textId="77777777" w:rsidR="00EA7D39" w:rsidRPr="005167F9" w:rsidRDefault="00EA7D39" w:rsidP="009A1344">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7,949.70</w:t>
            </w:r>
          </w:p>
        </w:tc>
        <w:tc>
          <w:tcPr>
            <w:tcW w:w="2163" w:type="dxa"/>
            <w:shd w:val="clear" w:color="auto" w:fill="auto"/>
            <w:vAlign w:val="center"/>
            <w:hideMark/>
          </w:tcPr>
          <w:p w14:paraId="043F075E"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91500106MAACADPG62</w:t>
            </w:r>
          </w:p>
        </w:tc>
      </w:tr>
      <w:tr w:rsidR="00EA7D39" w:rsidRPr="005167F9" w14:paraId="54AEC07C" w14:textId="77777777" w:rsidTr="00AB44B2">
        <w:trPr>
          <w:trHeight w:val="340"/>
          <w:jc w:val="center"/>
        </w:trPr>
        <w:tc>
          <w:tcPr>
            <w:tcW w:w="1116" w:type="dxa"/>
            <w:shd w:val="clear" w:color="auto" w:fill="auto"/>
            <w:noWrap/>
            <w:vAlign w:val="center"/>
            <w:hideMark/>
          </w:tcPr>
          <w:p w14:paraId="029FC3D9"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w:t>
            </w:r>
          </w:p>
        </w:tc>
        <w:tc>
          <w:tcPr>
            <w:tcW w:w="3270" w:type="dxa"/>
            <w:shd w:val="clear" w:color="auto" w:fill="auto"/>
            <w:vAlign w:val="center"/>
            <w:hideMark/>
          </w:tcPr>
          <w:p w14:paraId="46290172"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重庆锦钰物资有限公司</w:t>
            </w:r>
          </w:p>
        </w:tc>
        <w:tc>
          <w:tcPr>
            <w:tcW w:w="1757" w:type="dxa"/>
            <w:shd w:val="clear" w:color="auto" w:fill="auto"/>
            <w:vAlign w:val="center"/>
            <w:hideMark/>
          </w:tcPr>
          <w:p w14:paraId="2E295ECC" w14:textId="77777777" w:rsidR="00EA7D39" w:rsidRPr="005167F9" w:rsidRDefault="00EA7D39" w:rsidP="009A1344">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6,549.05</w:t>
            </w:r>
          </w:p>
        </w:tc>
        <w:tc>
          <w:tcPr>
            <w:tcW w:w="2163" w:type="dxa"/>
            <w:shd w:val="clear" w:color="auto" w:fill="auto"/>
            <w:vAlign w:val="center"/>
            <w:hideMark/>
          </w:tcPr>
          <w:p w14:paraId="04268451"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91500104683917511D</w:t>
            </w:r>
          </w:p>
        </w:tc>
      </w:tr>
      <w:tr w:rsidR="00EA7D39" w:rsidRPr="005167F9" w14:paraId="60AB1CDD" w14:textId="77777777" w:rsidTr="00AB44B2">
        <w:trPr>
          <w:trHeight w:val="340"/>
          <w:jc w:val="center"/>
        </w:trPr>
        <w:tc>
          <w:tcPr>
            <w:tcW w:w="1116" w:type="dxa"/>
            <w:shd w:val="clear" w:color="auto" w:fill="auto"/>
            <w:noWrap/>
            <w:vAlign w:val="center"/>
            <w:hideMark/>
          </w:tcPr>
          <w:p w14:paraId="4F1B4391"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10</w:t>
            </w:r>
          </w:p>
        </w:tc>
        <w:tc>
          <w:tcPr>
            <w:tcW w:w="3270" w:type="dxa"/>
            <w:shd w:val="clear" w:color="auto" w:fill="auto"/>
            <w:vAlign w:val="center"/>
            <w:hideMark/>
          </w:tcPr>
          <w:p w14:paraId="63FBE871"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重庆市港巨商贸有限公司</w:t>
            </w:r>
          </w:p>
        </w:tc>
        <w:tc>
          <w:tcPr>
            <w:tcW w:w="1757" w:type="dxa"/>
            <w:shd w:val="clear" w:color="auto" w:fill="auto"/>
            <w:vAlign w:val="center"/>
            <w:hideMark/>
          </w:tcPr>
          <w:p w14:paraId="52111DED" w14:textId="77777777" w:rsidR="00EA7D39" w:rsidRPr="005167F9" w:rsidRDefault="00EA7D39" w:rsidP="009A1344">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4,089.90</w:t>
            </w:r>
          </w:p>
        </w:tc>
        <w:tc>
          <w:tcPr>
            <w:tcW w:w="2163" w:type="dxa"/>
            <w:shd w:val="clear" w:color="auto" w:fill="auto"/>
            <w:vAlign w:val="center"/>
            <w:hideMark/>
          </w:tcPr>
          <w:p w14:paraId="75B5F5FF"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91500113552027068M</w:t>
            </w:r>
          </w:p>
        </w:tc>
      </w:tr>
    </w:tbl>
    <w:p w14:paraId="1F7F3369" w14:textId="77777777" w:rsidR="00EA7D39" w:rsidRPr="005167F9" w:rsidRDefault="00EA7D39" w:rsidP="00EA7D39">
      <w:pPr>
        <w:spacing w:line="579" w:lineRule="exact"/>
        <w:jc w:val="center"/>
        <w:rPr>
          <w:rFonts w:ascii="方正仿宋_GBK" w:eastAsia="方正仿宋_GBK"/>
          <w:sz w:val="32"/>
          <w:szCs w:val="32"/>
        </w:rPr>
      </w:pPr>
      <w:r>
        <w:rPr>
          <w:rFonts w:ascii="方正仿宋_GBK" w:eastAsia="方正仿宋_GBK" w:hint="eastAsia"/>
          <w:sz w:val="32"/>
          <w:szCs w:val="32"/>
        </w:rPr>
        <w:t>2022年</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13"/>
        <w:gridCol w:w="3553"/>
        <w:gridCol w:w="1909"/>
        <w:gridCol w:w="2351"/>
      </w:tblGrid>
      <w:tr w:rsidR="00EA7D39" w:rsidRPr="005167F9" w14:paraId="321BA16F" w14:textId="77777777" w:rsidTr="00AB44B2">
        <w:trPr>
          <w:trHeight w:val="340"/>
          <w:jc w:val="center"/>
        </w:trPr>
        <w:tc>
          <w:tcPr>
            <w:tcW w:w="1040" w:type="dxa"/>
            <w:shd w:val="clear" w:color="auto" w:fill="auto"/>
            <w:noWrap/>
            <w:vAlign w:val="center"/>
            <w:hideMark/>
          </w:tcPr>
          <w:p w14:paraId="6DE416E9"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序号</w:t>
            </w:r>
          </w:p>
        </w:tc>
        <w:tc>
          <w:tcPr>
            <w:tcW w:w="3047" w:type="dxa"/>
            <w:shd w:val="clear" w:color="auto" w:fill="auto"/>
            <w:vAlign w:val="center"/>
            <w:hideMark/>
          </w:tcPr>
          <w:p w14:paraId="624FEBB1" w14:textId="77777777" w:rsidR="00EA7D39" w:rsidRPr="005167F9" w:rsidRDefault="00EA7D39" w:rsidP="00AB44B2">
            <w:pPr>
              <w:widowControl/>
              <w:jc w:val="center"/>
              <w:rPr>
                <w:rFonts w:ascii="Arial Narrow" w:eastAsia="宋体" w:hAnsi="宋体" w:cs="宋体"/>
                <w:b/>
                <w:bCs/>
                <w:color w:val="000000"/>
                <w:kern w:val="0"/>
                <w:sz w:val="18"/>
                <w:szCs w:val="20"/>
              </w:rPr>
            </w:pPr>
            <w:r w:rsidRPr="005167F9">
              <w:rPr>
                <w:rFonts w:ascii="Arial Narrow" w:eastAsia="宋体" w:hAnsi="宋体" w:cs="宋体" w:hint="eastAsia"/>
                <w:b/>
                <w:bCs/>
                <w:color w:val="000000"/>
                <w:kern w:val="0"/>
                <w:sz w:val="18"/>
                <w:szCs w:val="20"/>
              </w:rPr>
              <w:t>客户全称</w:t>
            </w:r>
          </w:p>
        </w:tc>
        <w:tc>
          <w:tcPr>
            <w:tcW w:w="1637" w:type="dxa"/>
            <w:shd w:val="clear" w:color="auto" w:fill="auto"/>
            <w:vAlign w:val="center"/>
            <w:hideMark/>
          </w:tcPr>
          <w:p w14:paraId="2F11D9AA" w14:textId="77777777" w:rsidR="00EA7D39" w:rsidRPr="005167F9" w:rsidRDefault="00EA7D39" w:rsidP="00AB44B2">
            <w:pPr>
              <w:widowControl/>
              <w:jc w:val="center"/>
              <w:rPr>
                <w:rFonts w:ascii="Arial Narrow" w:eastAsia="宋体" w:hAnsi="宋体" w:cs="宋体"/>
                <w:b/>
                <w:bCs/>
                <w:color w:val="000000"/>
                <w:kern w:val="0"/>
                <w:sz w:val="18"/>
                <w:szCs w:val="20"/>
              </w:rPr>
            </w:pPr>
            <w:r w:rsidRPr="005167F9">
              <w:rPr>
                <w:rFonts w:ascii="Arial Narrow" w:eastAsia="宋体" w:hAnsi="宋体" w:cs="宋体" w:hint="eastAsia"/>
                <w:b/>
                <w:bCs/>
                <w:color w:val="000000"/>
                <w:kern w:val="0"/>
                <w:sz w:val="18"/>
                <w:szCs w:val="20"/>
              </w:rPr>
              <w:t>销售</w:t>
            </w:r>
            <w:r>
              <w:rPr>
                <w:rFonts w:ascii="Arial Narrow" w:eastAsia="宋体" w:hAnsi="宋体" w:cs="宋体" w:hint="eastAsia"/>
                <w:b/>
                <w:bCs/>
                <w:color w:val="000000"/>
                <w:kern w:val="0"/>
                <w:sz w:val="18"/>
                <w:szCs w:val="20"/>
              </w:rPr>
              <w:t>收入</w:t>
            </w:r>
            <w:r w:rsidRPr="005167F9">
              <w:rPr>
                <w:rFonts w:ascii="Arial Narrow" w:eastAsia="宋体" w:hAnsi="宋体" w:cs="宋体" w:hint="eastAsia"/>
                <w:b/>
                <w:bCs/>
                <w:color w:val="000000"/>
                <w:kern w:val="0"/>
                <w:sz w:val="18"/>
                <w:szCs w:val="20"/>
              </w:rPr>
              <w:t>（万元）</w:t>
            </w:r>
          </w:p>
        </w:tc>
        <w:tc>
          <w:tcPr>
            <w:tcW w:w="2016" w:type="dxa"/>
            <w:shd w:val="clear" w:color="auto" w:fill="auto"/>
            <w:vAlign w:val="center"/>
            <w:hideMark/>
          </w:tcPr>
          <w:p w14:paraId="5AD82BF8" w14:textId="77777777" w:rsidR="00EA7D39" w:rsidRPr="005167F9" w:rsidRDefault="00EA7D39" w:rsidP="00AB44B2">
            <w:pPr>
              <w:widowControl/>
              <w:jc w:val="center"/>
              <w:rPr>
                <w:rFonts w:ascii="Arial Narrow" w:eastAsia="宋体" w:hAnsi="宋体" w:cs="宋体"/>
                <w:b/>
                <w:bCs/>
                <w:color w:val="000000"/>
                <w:kern w:val="0"/>
                <w:sz w:val="18"/>
                <w:szCs w:val="20"/>
              </w:rPr>
            </w:pPr>
            <w:r w:rsidRPr="005167F9">
              <w:rPr>
                <w:rFonts w:ascii="Arial Narrow" w:eastAsia="宋体" w:hAnsi="宋体" w:cs="宋体" w:hint="eastAsia"/>
                <w:b/>
                <w:bCs/>
                <w:color w:val="000000"/>
                <w:kern w:val="0"/>
                <w:sz w:val="18"/>
                <w:szCs w:val="20"/>
              </w:rPr>
              <w:t>社会信用代码</w:t>
            </w:r>
          </w:p>
        </w:tc>
      </w:tr>
      <w:tr w:rsidR="00EA7D39" w:rsidRPr="005167F9" w14:paraId="520E1623" w14:textId="77777777" w:rsidTr="00AB44B2">
        <w:trPr>
          <w:trHeight w:val="340"/>
          <w:jc w:val="center"/>
        </w:trPr>
        <w:tc>
          <w:tcPr>
            <w:tcW w:w="1040" w:type="dxa"/>
            <w:shd w:val="clear" w:color="auto" w:fill="auto"/>
            <w:noWrap/>
            <w:vAlign w:val="center"/>
            <w:hideMark/>
          </w:tcPr>
          <w:p w14:paraId="690CFF15"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w:t>
            </w:r>
          </w:p>
        </w:tc>
        <w:tc>
          <w:tcPr>
            <w:tcW w:w="3047" w:type="dxa"/>
            <w:shd w:val="clear" w:color="auto" w:fill="auto"/>
            <w:vAlign w:val="center"/>
            <w:hideMark/>
          </w:tcPr>
          <w:p w14:paraId="32A2A7B7"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威远县百德诚贸易有限公司</w:t>
            </w:r>
          </w:p>
        </w:tc>
        <w:tc>
          <w:tcPr>
            <w:tcW w:w="1637" w:type="dxa"/>
            <w:shd w:val="clear" w:color="auto" w:fill="auto"/>
            <w:vAlign w:val="center"/>
            <w:hideMark/>
          </w:tcPr>
          <w:p w14:paraId="2508DE37"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66,150.82</w:t>
            </w:r>
          </w:p>
        </w:tc>
        <w:tc>
          <w:tcPr>
            <w:tcW w:w="2016" w:type="dxa"/>
            <w:shd w:val="clear" w:color="auto" w:fill="auto"/>
            <w:vAlign w:val="center"/>
            <w:hideMark/>
          </w:tcPr>
          <w:p w14:paraId="6041A970"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91511024060319443F</w:t>
            </w:r>
          </w:p>
        </w:tc>
      </w:tr>
      <w:tr w:rsidR="00EA7D39" w:rsidRPr="005167F9" w14:paraId="2E3ED408" w14:textId="77777777" w:rsidTr="00AB44B2">
        <w:trPr>
          <w:trHeight w:val="340"/>
          <w:jc w:val="center"/>
        </w:trPr>
        <w:tc>
          <w:tcPr>
            <w:tcW w:w="1040" w:type="dxa"/>
            <w:shd w:val="clear" w:color="auto" w:fill="auto"/>
            <w:noWrap/>
            <w:vAlign w:val="center"/>
            <w:hideMark/>
          </w:tcPr>
          <w:p w14:paraId="01741E80"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w:t>
            </w:r>
          </w:p>
        </w:tc>
        <w:tc>
          <w:tcPr>
            <w:tcW w:w="3047" w:type="dxa"/>
            <w:shd w:val="clear" w:color="auto" w:fill="auto"/>
            <w:vAlign w:val="center"/>
            <w:hideMark/>
          </w:tcPr>
          <w:p w14:paraId="5EC2C98C"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重庆满捷商贸有限公司</w:t>
            </w:r>
          </w:p>
        </w:tc>
        <w:tc>
          <w:tcPr>
            <w:tcW w:w="1637" w:type="dxa"/>
            <w:shd w:val="clear" w:color="auto" w:fill="auto"/>
            <w:vAlign w:val="center"/>
            <w:hideMark/>
          </w:tcPr>
          <w:p w14:paraId="71BAF0C6"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45,968.49</w:t>
            </w:r>
          </w:p>
        </w:tc>
        <w:tc>
          <w:tcPr>
            <w:tcW w:w="2016" w:type="dxa"/>
            <w:shd w:val="clear" w:color="auto" w:fill="auto"/>
            <w:vAlign w:val="center"/>
            <w:hideMark/>
          </w:tcPr>
          <w:p w14:paraId="2BB3DD55"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91500106086305277T</w:t>
            </w:r>
          </w:p>
        </w:tc>
      </w:tr>
      <w:tr w:rsidR="00EA7D39" w:rsidRPr="005167F9" w14:paraId="029B6CF3" w14:textId="77777777" w:rsidTr="00AB44B2">
        <w:trPr>
          <w:trHeight w:val="340"/>
          <w:jc w:val="center"/>
        </w:trPr>
        <w:tc>
          <w:tcPr>
            <w:tcW w:w="1040" w:type="dxa"/>
            <w:shd w:val="clear" w:color="auto" w:fill="auto"/>
            <w:noWrap/>
            <w:vAlign w:val="center"/>
            <w:hideMark/>
          </w:tcPr>
          <w:p w14:paraId="3B58FBB1"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3</w:t>
            </w:r>
          </w:p>
        </w:tc>
        <w:tc>
          <w:tcPr>
            <w:tcW w:w="3047" w:type="dxa"/>
            <w:shd w:val="clear" w:color="auto" w:fill="auto"/>
            <w:vAlign w:val="center"/>
            <w:hideMark/>
          </w:tcPr>
          <w:p w14:paraId="5FBC8566"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重庆冠亚物资有限公司</w:t>
            </w:r>
          </w:p>
        </w:tc>
        <w:tc>
          <w:tcPr>
            <w:tcW w:w="1637" w:type="dxa"/>
            <w:shd w:val="clear" w:color="auto" w:fill="auto"/>
            <w:vAlign w:val="center"/>
            <w:hideMark/>
          </w:tcPr>
          <w:p w14:paraId="5E567A90"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29,365.83</w:t>
            </w:r>
          </w:p>
        </w:tc>
        <w:tc>
          <w:tcPr>
            <w:tcW w:w="2016" w:type="dxa"/>
            <w:shd w:val="clear" w:color="auto" w:fill="auto"/>
            <w:vAlign w:val="center"/>
            <w:hideMark/>
          </w:tcPr>
          <w:p w14:paraId="36A8BE5B"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91500104683935859C</w:t>
            </w:r>
          </w:p>
        </w:tc>
      </w:tr>
      <w:tr w:rsidR="00EA7D39" w:rsidRPr="005167F9" w14:paraId="3B2F74C8" w14:textId="77777777" w:rsidTr="00AB44B2">
        <w:trPr>
          <w:trHeight w:val="340"/>
          <w:jc w:val="center"/>
        </w:trPr>
        <w:tc>
          <w:tcPr>
            <w:tcW w:w="1040" w:type="dxa"/>
            <w:shd w:val="clear" w:color="auto" w:fill="auto"/>
            <w:noWrap/>
            <w:vAlign w:val="center"/>
            <w:hideMark/>
          </w:tcPr>
          <w:p w14:paraId="1FAF491F"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4</w:t>
            </w:r>
          </w:p>
        </w:tc>
        <w:tc>
          <w:tcPr>
            <w:tcW w:w="3047" w:type="dxa"/>
            <w:shd w:val="clear" w:color="auto" w:fill="auto"/>
            <w:vAlign w:val="center"/>
            <w:hideMark/>
          </w:tcPr>
          <w:p w14:paraId="2294EF80"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重庆天辰创豪物资有限公司</w:t>
            </w:r>
          </w:p>
        </w:tc>
        <w:tc>
          <w:tcPr>
            <w:tcW w:w="1637" w:type="dxa"/>
            <w:shd w:val="clear" w:color="auto" w:fill="auto"/>
            <w:vAlign w:val="center"/>
            <w:hideMark/>
          </w:tcPr>
          <w:p w14:paraId="46B4C5AF"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25,500.03</w:t>
            </w:r>
          </w:p>
        </w:tc>
        <w:tc>
          <w:tcPr>
            <w:tcW w:w="2016" w:type="dxa"/>
            <w:shd w:val="clear" w:color="auto" w:fill="auto"/>
            <w:vAlign w:val="center"/>
            <w:hideMark/>
          </w:tcPr>
          <w:p w14:paraId="2010AFA8"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91500000MA5UAYEY8A</w:t>
            </w:r>
          </w:p>
        </w:tc>
      </w:tr>
      <w:tr w:rsidR="00EA7D39" w:rsidRPr="005167F9" w14:paraId="5443CDC4" w14:textId="77777777" w:rsidTr="00AB44B2">
        <w:trPr>
          <w:trHeight w:val="340"/>
          <w:jc w:val="center"/>
        </w:trPr>
        <w:tc>
          <w:tcPr>
            <w:tcW w:w="1040" w:type="dxa"/>
            <w:shd w:val="clear" w:color="auto" w:fill="auto"/>
            <w:noWrap/>
            <w:vAlign w:val="center"/>
            <w:hideMark/>
          </w:tcPr>
          <w:p w14:paraId="269FF1B4"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5</w:t>
            </w:r>
          </w:p>
        </w:tc>
        <w:tc>
          <w:tcPr>
            <w:tcW w:w="3047" w:type="dxa"/>
            <w:shd w:val="clear" w:color="auto" w:fill="auto"/>
            <w:vAlign w:val="center"/>
            <w:hideMark/>
          </w:tcPr>
          <w:p w14:paraId="61084015"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重庆金日欣物资有限公司</w:t>
            </w:r>
          </w:p>
        </w:tc>
        <w:tc>
          <w:tcPr>
            <w:tcW w:w="1637" w:type="dxa"/>
            <w:shd w:val="clear" w:color="auto" w:fill="auto"/>
            <w:vAlign w:val="center"/>
            <w:hideMark/>
          </w:tcPr>
          <w:p w14:paraId="148F6097"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18,956.64</w:t>
            </w:r>
          </w:p>
        </w:tc>
        <w:tc>
          <w:tcPr>
            <w:tcW w:w="2016" w:type="dxa"/>
            <w:shd w:val="clear" w:color="auto" w:fill="auto"/>
            <w:vAlign w:val="center"/>
            <w:hideMark/>
          </w:tcPr>
          <w:p w14:paraId="5B79371A"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91500000MA5U71KT9W</w:t>
            </w:r>
          </w:p>
        </w:tc>
      </w:tr>
      <w:tr w:rsidR="00EA7D39" w:rsidRPr="005167F9" w14:paraId="4B56FA43" w14:textId="77777777" w:rsidTr="00AB44B2">
        <w:trPr>
          <w:trHeight w:val="340"/>
          <w:jc w:val="center"/>
        </w:trPr>
        <w:tc>
          <w:tcPr>
            <w:tcW w:w="1040" w:type="dxa"/>
            <w:shd w:val="clear" w:color="auto" w:fill="auto"/>
            <w:noWrap/>
            <w:vAlign w:val="center"/>
            <w:hideMark/>
          </w:tcPr>
          <w:p w14:paraId="4839B291"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lastRenderedPageBreak/>
              <w:t>6</w:t>
            </w:r>
          </w:p>
        </w:tc>
        <w:tc>
          <w:tcPr>
            <w:tcW w:w="3047" w:type="dxa"/>
            <w:shd w:val="clear" w:color="auto" w:fill="auto"/>
            <w:vAlign w:val="center"/>
            <w:hideMark/>
          </w:tcPr>
          <w:p w14:paraId="688440C3"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重庆维祥物资有限公司</w:t>
            </w:r>
          </w:p>
        </w:tc>
        <w:tc>
          <w:tcPr>
            <w:tcW w:w="1637" w:type="dxa"/>
            <w:shd w:val="clear" w:color="auto" w:fill="auto"/>
            <w:vAlign w:val="center"/>
            <w:hideMark/>
          </w:tcPr>
          <w:p w14:paraId="34B55BBF"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16,589.51</w:t>
            </w:r>
          </w:p>
        </w:tc>
        <w:tc>
          <w:tcPr>
            <w:tcW w:w="2016" w:type="dxa"/>
            <w:shd w:val="clear" w:color="auto" w:fill="auto"/>
            <w:vAlign w:val="center"/>
            <w:hideMark/>
          </w:tcPr>
          <w:p w14:paraId="2C8D7F3C"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91500106736570946Q</w:t>
            </w:r>
          </w:p>
        </w:tc>
      </w:tr>
      <w:tr w:rsidR="00EA7D39" w:rsidRPr="005167F9" w14:paraId="50BC6360" w14:textId="77777777" w:rsidTr="00AB44B2">
        <w:trPr>
          <w:trHeight w:val="340"/>
          <w:jc w:val="center"/>
        </w:trPr>
        <w:tc>
          <w:tcPr>
            <w:tcW w:w="1040" w:type="dxa"/>
            <w:shd w:val="clear" w:color="auto" w:fill="auto"/>
            <w:noWrap/>
            <w:vAlign w:val="center"/>
            <w:hideMark/>
          </w:tcPr>
          <w:p w14:paraId="62CBB188"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7</w:t>
            </w:r>
          </w:p>
        </w:tc>
        <w:tc>
          <w:tcPr>
            <w:tcW w:w="3047" w:type="dxa"/>
            <w:shd w:val="clear" w:color="auto" w:fill="auto"/>
            <w:vAlign w:val="center"/>
            <w:hideMark/>
          </w:tcPr>
          <w:p w14:paraId="3B669C67"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重庆祥丰新材料科技有限公司</w:t>
            </w:r>
          </w:p>
        </w:tc>
        <w:tc>
          <w:tcPr>
            <w:tcW w:w="1637" w:type="dxa"/>
            <w:shd w:val="clear" w:color="auto" w:fill="auto"/>
            <w:vAlign w:val="center"/>
            <w:hideMark/>
          </w:tcPr>
          <w:p w14:paraId="6A8AE7C5"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11,567.23</w:t>
            </w:r>
          </w:p>
        </w:tc>
        <w:tc>
          <w:tcPr>
            <w:tcW w:w="2016" w:type="dxa"/>
            <w:shd w:val="clear" w:color="auto" w:fill="auto"/>
            <w:vAlign w:val="center"/>
            <w:hideMark/>
          </w:tcPr>
          <w:p w14:paraId="6DEA4DED"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91500000MA608BAA7K</w:t>
            </w:r>
          </w:p>
        </w:tc>
      </w:tr>
      <w:tr w:rsidR="00EA7D39" w:rsidRPr="005167F9" w14:paraId="6BA0EB07" w14:textId="77777777" w:rsidTr="00AB44B2">
        <w:trPr>
          <w:trHeight w:val="340"/>
          <w:jc w:val="center"/>
        </w:trPr>
        <w:tc>
          <w:tcPr>
            <w:tcW w:w="1040" w:type="dxa"/>
            <w:shd w:val="clear" w:color="auto" w:fill="auto"/>
            <w:noWrap/>
            <w:vAlign w:val="center"/>
            <w:hideMark/>
          </w:tcPr>
          <w:p w14:paraId="663D3177"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8</w:t>
            </w:r>
          </w:p>
        </w:tc>
        <w:tc>
          <w:tcPr>
            <w:tcW w:w="3047" w:type="dxa"/>
            <w:shd w:val="clear" w:color="auto" w:fill="auto"/>
            <w:vAlign w:val="center"/>
            <w:hideMark/>
          </w:tcPr>
          <w:p w14:paraId="549F8908"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重庆锦钰物资有限公司</w:t>
            </w:r>
          </w:p>
        </w:tc>
        <w:tc>
          <w:tcPr>
            <w:tcW w:w="1637" w:type="dxa"/>
            <w:shd w:val="clear" w:color="auto" w:fill="auto"/>
            <w:vAlign w:val="center"/>
            <w:hideMark/>
          </w:tcPr>
          <w:p w14:paraId="0758D9D7"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11,361.68</w:t>
            </w:r>
          </w:p>
        </w:tc>
        <w:tc>
          <w:tcPr>
            <w:tcW w:w="2016" w:type="dxa"/>
            <w:shd w:val="clear" w:color="auto" w:fill="auto"/>
            <w:vAlign w:val="center"/>
            <w:hideMark/>
          </w:tcPr>
          <w:p w14:paraId="76A9D017"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91500104683917511D</w:t>
            </w:r>
          </w:p>
        </w:tc>
      </w:tr>
      <w:tr w:rsidR="00EA7D39" w:rsidRPr="005167F9" w14:paraId="07FD6E6B" w14:textId="77777777" w:rsidTr="00AB44B2">
        <w:trPr>
          <w:trHeight w:val="340"/>
          <w:jc w:val="center"/>
        </w:trPr>
        <w:tc>
          <w:tcPr>
            <w:tcW w:w="1040" w:type="dxa"/>
            <w:shd w:val="clear" w:color="auto" w:fill="auto"/>
            <w:noWrap/>
            <w:vAlign w:val="center"/>
            <w:hideMark/>
          </w:tcPr>
          <w:p w14:paraId="1765624F"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w:t>
            </w:r>
          </w:p>
        </w:tc>
        <w:tc>
          <w:tcPr>
            <w:tcW w:w="3047" w:type="dxa"/>
            <w:shd w:val="clear" w:color="auto" w:fill="auto"/>
            <w:vAlign w:val="center"/>
            <w:hideMark/>
          </w:tcPr>
          <w:p w14:paraId="2779206E"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四川省长浩贸易有限公司</w:t>
            </w:r>
          </w:p>
        </w:tc>
        <w:tc>
          <w:tcPr>
            <w:tcW w:w="1637" w:type="dxa"/>
            <w:shd w:val="clear" w:color="auto" w:fill="auto"/>
            <w:vAlign w:val="center"/>
            <w:hideMark/>
          </w:tcPr>
          <w:p w14:paraId="6CDDEA7C"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9,962.32</w:t>
            </w:r>
          </w:p>
        </w:tc>
        <w:tc>
          <w:tcPr>
            <w:tcW w:w="2016" w:type="dxa"/>
            <w:shd w:val="clear" w:color="auto" w:fill="auto"/>
            <w:vAlign w:val="center"/>
            <w:hideMark/>
          </w:tcPr>
          <w:p w14:paraId="18797EAD"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91511024MA6274FB4U</w:t>
            </w:r>
          </w:p>
        </w:tc>
      </w:tr>
      <w:tr w:rsidR="00EA7D39" w:rsidRPr="005167F9" w14:paraId="04A6DDBE" w14:textId="77777777" w:rsidTr="00AB44B2">
        <w:trPr>
          <w:trHeight w:val="340"/>
          <w:jc w:val="center"/>
        </w:trPr>
        <w:tc>
          <w:tcPr>
            <w:tcW w:w="1040" w:type="dxa"/>
            <w:shd w:val="clear" w:color="auto" w:fill="auto"/>
            <w:noWrap/>
            <w:vAlign w:val="center"/>
            <w:hideMark/>
          </w:tcPr>
          <w:p w14:paraId="2081C1DC"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10</w:t>
            </w:r>
          </w:p>
        </w:tc>
        <w:tc>
          <w:tcPr>
            <w:tcW w:w="3047" w:type="dxa"/>
            <w:shd w:val="clear" w:color="auto" w:fill="auto"/>
            <w:vAlign w:val="center"/>
            <w:hideMark/>
          </w:tcPr>
          <w:p w14:paraId="2CF6D73C"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陕煤重庆港物流有限公司</w:t>
            </w:r>
          </w:p>
        </w:tc>
        <w:tc>
          <w:tcPr>
            <w:tcW w:w="1637" w:type="dxa"/>
            <w:shd w:val="clear" w:color="auto" w:fill="auto"/>
            <w:vAlign w:val="center"/>
            <w:hideMark/>
          </w:tcPr>
          <w:p w14:paraId="14ABE91F"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9,670.62</w:t>
            </w:r>
          </w:p>
        </w:tc>
        <w:tc>
          <w:tcPr>
            <w:tcW w:w="2016" w:type="dxa"/>
            <w:shd w:val="clear" w:color="auto" w:fill="auto"/>
            <w:vAlign w:val="center"/>
            <w:hideMark/>
          </w:tcPr>
          <w:p w14:paraId="221B1950"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91500000MA5UP99CX9</w:t>
            </w:r>
          </w:p>
        </w:tc>
      </w:tr>
    </w:tbl>
    <w:p w14:paraId="10958709" w14:textId="77777777" w:rsidR="00EA7D39" w:rsidRPr="005167F9" w:rsidRDefault="00EA7D39" w:rsidP="00EA7D39">
      <w:pPr>
        <w:spacing w:line="579" w:lineRule="exact"/>
        <w:jc w:val="center"/>
        <w:rPr>
          <w:rFonts w:ascii="方正仿宋_GBK" w:eastAsia="方正仿宋_GBK"/>
          <w:sz w:val="32"/>
          <w:szCs w:val="32"/>
        </w:rPr>
      </w:pPr>
      <w:r>
        <w:rPr>
          <w:rFonts w:ascii="方正仿宋_GBK" w:eastAsia="方正仿宋_GBK" w:hint="eastAsia"/>
          <w:sz w:val="32"/>
          <w:szCs w:val="32"/>
        </w:rPr>
        <w:t>2021年</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14"/>
        <w:gridCol w:w="3553"/>
        <w:gridCol w:w="1909"/>
        <w:gridCol w:w="2350"/>
      </w:tblGrid>
      <w:tr w:rsidR="00EA7D39" w:rsidRPr="005167F9" w14:paraId="047CE49E" w14:textId="77777777" w:rsidTr="00AB44B2">
        <w:trPr>
          <w:trHeight w:val="340"/>
          <w:jc w:val="center"/>
        </w:trPr>
        <w:tc>
          <w:tcPr>
            <w:tcW w:w="1116" w:type="dxa"/>
            <w:shd w:val="clear" w:color="auto" w:fill="auto"/>
            <w:noWrap/>
            <w:vAlign w:val="center"/>
            <w:hideMark/>
          </w:tcPr>
          <w:p w14:paraId="536A22E9"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序号</w:t>
            </w:r>
          </w:p>
        </w:tc>
        <w:tc>
          <w:tcPr>
            <w:tcW w:w="3270" w:type="dxa"/>
            <w:shd w:val="clear" w:color="auto" w:fill="auto"/>
            <w:vAlign w:val="center"/>
            <w:hideMark/>
          </w:tcPr>
          <w:p w14:paraId="29CA18CA" w14:textId="77777777" w:rsidR="00EA7D39" w:rsidRPr="005167F9" w:rsidRDefault="00EA7D39" w:rsidP="00AB44B2">
            <w:pPr>
              <w:widowControl/>
              <w:jc w:val="center"/>
              <w:rPr>
                <w:rFonts w:ascii="Arial Narrow" w:eastAsia="宋体" w:hAnsi="宋体" w:cs="宋体"/>
                <w:b/>
                <w:bCs/>
                <w:color w:val="000000"/>
                <w:kern w:val="0"/>
                <w:sz w:val="18"/>
                <w:szCs w:val="20"/>
              </w:rPr>
            </w:pPr>
            <w:r w:rsidRPr="005167F9">
              <w:rPr>
                <w:rFonts w:ascii="Arial Narrow" w:eastAsia="宋体" w:hAnsi="宋体" w:cs="宋体" w:hint="eastAsia"/>
                <w:b/>
                <w:bCs/>
                <w:color w:val="000000"/>
                <w:kern w:val="0"/>
                <w:sz w:val="18"/>
                <w:szCs w:val="20"/>
              </w:rPr>
              <w:t>客户全称</w:t>
            </w:r>
          </w:p>
        </w:tc>
        <w:tc>
          <w:tcPr>
            <w:tcW w:w="1757" w:type="dxa"/>
            <w:shd w:val="clear" w:color="auto" w:fill="auto"/>
            <w:vAlign w:val="center"/>
            <w:hideMark/>
          </w:tcPr>
          <w:p w14:paraId="4925D68C" w14:textId="77777777" w:rsidR="00EA7D39" w:rsidRPr="005167F9" w:rsidRDefault="00EA7D39" w:rsidP="00AB44B2">
            <w:pPr>
              <w:widowControl/>
              <w:jc w:val="center"/>
              <w:rPr>
                <w:rFonts w:ascii="Arial Narrow" w:eastAsia="宋体" w:hAnsi="宋体" w:cs="宋体"/>
                <w:b/>
                <w:bCs/>
                <w:color w:val="000000"/>
                <w:kern w:val="0"/>
                <w:sz w:val="18"/>
                <w:szCs w:val="20"/>
              </w:rPr>
            </w:pPr>
            <w:r w:rsidRPr="005167F9">
              <w:rPr>
                <w:rFonts w:ascii="Arial Narrow" w:eastAsia="宋体" w:hAnsi="宋体" w:cs="宋体" w:hint="eastAsia"/>
                <w:b/>
                <w:bCs/>
                <w:color w:val="000000"/>
                <w:kern w:val="0"/>
                <w:sz w:val="18"/>
                <w:szCs w:val="20"/>
              </w:rPr>
              <w:t>销售</w:t>
            </w:r>
            <w:r>
              <w:rPr>
                <w:rFonts w:ascii="Arial Narrow" w:eastAsia="宋体" w:hAnsi="宋体" w:cs="宋体" w:hint="eastAsia"/>
                <w:b/>
                <w:bCs/>
                <w:color w:val="000000"/>
                <w:kern w:val="0"/>
                <w:sz w:val="18"/>
                <w:szCs w:val="20"/>
              </w:rPr>
              <w:t>收入</w:t>
            </w:r>
            <w:r w:rsidRPr="005167F9">
              <w:rPr>
                <w:rFonts w:ascii="Arial Narrow" w:eastAsia="宋体" w:hAnsi="宋体" w:cs="宋体" w:hint="eastAsia"/>
                <w:b/>
                <w:bCs/>
                <w:color w:val="000000"/>
                <w:kern w:val="0"/>
                <w:sz w:val="18"/>
                <w:szCs w:val="20"/>
              </w:rPr>
              <w:t>（万元）</w:t>
            </w:r>
          </w:p>
        </w:tc>
        <w:tc>
          <w:tcPr>
            <w:tcW w:w="2163" w:type="dxa"/>
            <w:shd w:val="clear" w:color="auto" w:fill="auto"/>
            <w:vAlign w:val="center"/>
            <w:hideMark/>
          </w:tcPr>
          <w:p w14:paraId="4BA4988B" w14:textId="77777777" w:rsidR="00EA7D39" w:rsidRPr="005167F9" w:rsidRDefault="00EA7D39" w:rsidP="00AB44B2">
            <w:pPr>
              <w:widowControl/>
              <w:jc w:val="center"/>
              <w:rPr>
                <w:rFonts w:ascii="Arial Narrow" w:eastAsia="宋体" w:hAnsi="宋体" w:cs="宋体"/>
                <w:b/>
                <w:bCs/>
                <w:color w:val="000000"/>
                <w:kern w:val="0"/>
                <w:sz w:val="18"/>
                <w:szCs w:val="20"/>
              </w:rPr>
            </w:pPr>
            <w:r w:rsidRPr="005167F9">
              <w:rPr>
                <w:rFonts w:ascii="Arial Narrow" w:eastAsia="宋体" w:hAnsi="宋体" w:cs="宋体" w:hint="eastAsia"/>
                <w:b/>
                <w:bCs/>
                <w:color w:val="000000"/>
                <w:kern w:val="0"/>
                <w:sz w:val="18"/>
                <w:szCs w:val="20"/>
              </w:rPr>
              <w:t>社会信用代码</w:t>
            </w:r>
          </w:p>
        </w:tc>
      </w:tr>
      <w:tr w:rsidR="00EA7D39" w:rsidRPr="005167F9" w14:paraId="216857C7" w14:textId="77777777" w:rsidTr="00AB44B2">
        <w:trPr>
          <w:trHeight w:val="340"/>
          <w:jc w:val="center"/>
        </w:trPr>
        <w:tc>
          <w:tcPr>
            <w:tcW w:w="1116" w:type="dxa"/>
            <w:shd w:val="clear" w:color="auto" w:fill="auto"/>
            <w:noWrap/>
            <w:vAlign w:val="center"/>
            <w:hideMark/>
          </w:tcPr>
          <w:p w14:paraId="465B25E3"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w:t>
            </w:r>
          </w:p>
        </w:tc>
        <w:tc>
          <w:tcPr>
            <w:tcW w:w="3270" w:type="dxa"/>
            <w:shd w:val="clear" w:color="auto" w:fill="auto"/>
            <w:vAlign w:val="center"/>
            <w:hideMark/>
          </w:tcPr>
          <w:p w14:paraId="31C960EA"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重庆满捷商贸有限公司</w:t>
            </w:r>
          </w:p>
        </w:tc>
        <w:tc>
          <w:tcPr>
            <w:tcW w:w="1757" w:type="dxa"/>
            <w:shd w:val="clear" w:color="auto" w:fill="auto"/>
            <w:vAlign w:val="center"/>
            <w:hideMark/>
          </w:tcPr>
          <w:p w14:paraId="1597B69E"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64,583.92</w:t>
            </w:r>
          </w:p>
        </w:tc>
        <w:tc>
          <w:tcPr>
            <w:tcW w:w="2163" w:type="dxa"/>
            <w:shd w:val="clear" w:color="auto" w:fill="auto"/>
            <w:vAlign w:val="center"/>
            <w:hideMark/>
          </w:tcPr>
          <w:p w14:paraId="78459B6B"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91500106086305277T</w:t>
            </w:r>
          </w:p>
        </w:tc>
      </w:tr>
      <w:tr w:rsidR="00EA7D39" w:rsidRPr="005167F9" w14:paraId="00981E36" w14:textId="77777777" w:rsidTr="00AB44B2">
        <w:trPr>
          <w:trHeight w:val="340"/>
          <w:jc w:val="center"/>
        </w:trPr>
        <w:tc>
          <w:tcPr>
            <w:tcW w:w="1116" w:type="dxa"/>
            <w:shd w:val="clear" w:color="auto" w:fill="auto"/>
            <w:noWrap/>
            <w:vAlign w:val="center"/>
            <w:hideMark/>
          </w:tcPr>
          <w:p w14:paraId="3AFC232B"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w:t>
            </w:r>
          </w:p>
        </w:tc>
        <w:tc>
          <w:tcPr>
            <w:tcW w:w="3270" w:type="dxa"/>
            <w:shd w:val="clear" w:color="auto" w:fill="auto"/>
            <w:vAlign w:val="center"/>
            <w:hideMark/>
          </w:tcPr>
          <w:p w14:paraId="75DDF319"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威远县百德诚贸易有限公司</w:t>
            </w:r>
          </w:p>
        </w:tc>
        <w:tc>
          <w:tcPr>
            <w:tcW w:w="1757" w:type="dxa"/>
            <w:shd w:val="clear" w:color="auto" w:fill="auto"/>
            <w:vAlign w:val="center"/>
            <w:hideMark/>
          </w:tcPr>
          <w:p w14:paraId="5EC3F50D"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62,468.83</w:t>
            </w:r>
          </w:p>
        </w:tc>
        <w:tc>
          <w:tcPr>
            <w:tcW w:w="2163" w:type="dxa"/>
            <w:shd w:val="clear" w:color="auto" w:fill="auto"/>
            <w:vAlign w:val="center"/>
            <w:hideMark/>
          </w:tcPr>
          <w:p w14:paraId="1E9CCE03"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91511024060319443F</w:t>
            </w:r>
          </w:p>
        </w:tc>
      </w:tr>
      <w:tr w:rsidR="00EA7D39" w:rsidRPr="005167F9" w14:paraId="6689E581" w14:textId="77777777" w:rsidTr="00AB44B2">
        <w:trPr>
          <w:trHeight w:val="340"/>
          <w:jc w:val="center"/>
        </w:trPr>
        <w:tc>
          <w:tcPr>
            <w:tcW w:w="1116" w:type="dxa"/>
            <w:shd w:val="clear" w:color="auto" w:fill="auto"/>
            <w:noWrap/>
            <w:vAlign w:val="center"/>
            <w:hideMark/>
          </w:tcPr>
          <w:p w14:paraId="66CBBE47"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3</w:t>
            </w:r>
          </w:p>
        </w:tc>
        <w:tc>
          <w:tcPr>
            <w:tcW w:w="3270" w:type="dxa"/>
            <w:shd w:val="clear" w:color="auto" w:fill="auto"/>
            <w:vAlign w:val="center"/>
            <w:hideMark/>
          </w:tcPr>
          <w:p w14:paraId="314FA0A2"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重庆冠亚物资有限公司</w:t>
            </w:r>
          </w:p>
        </w:tc>
        <w:tc>
          <w:tcPr>
            <w:tcW w:w="1757" w:type="dxa"/>
            <w:shd w:val="clear" w:color="auto" w:fill="auto"/>
            <w:vAlign w:val="center"/>
            <w:hideMark/>
          </w:tcPr>
          <w:p w14:paraId="56D228F0"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39,741.29</w:t>
            </w:r>
          </w:p>
        </w:tc>
        <w:tc>
          <w:tcPr>
            <w:tcW w:w="2163" w:type="dxa"/>
            <w:shd w:val="clear" w:color="auto" w:fill="auto"/>
            <w:vAlign w:val="center"/>
            <w:hideMark/>
          </w:tcPr>
          <w:p w14:paraId="577960F8"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91500104683935859C</w:t>
            </w:r>
          </w:p>
        </w:tc>
      </w:tr>
      <w:tr w:rsidR="00EA7D39" w:rsidRPr="005167F9" w14:paraId="1A3FDA2D" w14:textId="77777777" w:rsidTr="00AB44B2">
        <w:trPr>
          <w:trHeight w:val="340"/>
          <w:jc w:val="center"/>
        </w:trPr>
        <w:tc>
          <w:tcPr>
            <w:tcW w:w="1116" w:type="dxa"/>
            <w:shd w:val="clear" w:color="auto" w:fill="auto"/>
            <w:noWrap/>
            <w:vAlign w:val="center"/>
            <w:hideMark/>
          </w:tcPr>
          <w:p w14:paraId="533676C8"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4</w:t>
            </w:r>
          </w:p>
        </w:tc>
        <w:tc>
          <w:tcPr>
            <w:tcW w:w="3270" w:type="dxa"/>
            <w:shd w:val="clear" w:color="auto" w:fill="auto"/>
            <w:vAlign w:val="center"/>
            <w:hideMark/>
          </w:tcPr>
          <w:p w14:paraId="6B77A63A"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重庆天辰创豪物资有限公司</w:t>
            </w:r>
          </w:p>
        </w:tc>
        <w:tc>
          <w:tcPr>
            <w:tcW w:w="1757" w:type="dxa"/>
            <w:shd w:val="clear" w:color="auto" w:fill="auto"/>
            <w:vAlign w:val="center"/>
            <w:hideMark/>
          </w:tcPr>
          <w:p w14:paraId="6830FB86"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38,570.57</w:t>
            </w:r>
          </w:p>
        </w:tc>
        <w:tc>
          <w:tcPr>
            <w:tcW w:w="2163" w:type="dxa"/>
            <w:shd w:val="clear" w:color="auto" w:fill="auto"/>
            <w:vAlign w:val="center"/>
            <w:hideMark/>
          </w:tcPr>
          <w:p w14:paraId="3A2E38A5"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91500000MA5UAYEY8A</w:t>
            </w:r>
          </w:p>
        </w:tc>
      </w:tr>
      <w:tr w:rsidR="00EA7D39" w:rsidRPr="005167F9" w14:paraId="2FC0B226" w14:textId="77777777" w:rsidTr="00AB44B2">
        <w:trPr>
          <w:trHeight w:val="340"/>
          <w:jc w:val="center"/>
        </w:trPr>
        <w:tc>
          <w:tcPr>
            <w:tcW w:w="1116" w:type="dxa"/>
            <w:shd w:val="clear" w:color="auto" w:fill="auto"/>
            <w:noWrap/>
            <w:vAlign w:val="center"/>
            <w:hideMark/>
          </w:tcPr>
          <w:p w14:paraId="1EA1A7B9"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5</w:t>
            </w:r>
          </w:p>
        </w:tc>
        <w:tc>
          <w:tcPr>
            <w:tcW w:w="3270" w:type="dxa"/>
            <w:shd w:val="clear" w:color="auto" w:fill="auto"/>
            <w:vAlign w:val="center"/>
            <w:hideMark/>
          </w:tcPr>
          <w:p w14:paraId="3AAC209A"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四川省长浩贸易有限公司</w:t>
            </w:r>
          </w:p>
        </w:tc>
        <w:tc>
          <w:tcPr>
            <w:tcW w:w="1757" w:type="dxa"/>
            <w:shd w:val="clear" w:color="auto" w:fill="auto"/>
            <w:vAlign w:val="center"/>
            <w:hideMark/>
          </w:tcPr>
          <w:p w14:paraId="786B76DA"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22,435.37</w:t>
            </w:r>
          </w:p>
        </w:tc>
        <w:tc>
          <w:tcPr>
            <w:tcW w:w="2163" w:type="dxa"/>
            <w:shd w:val="clear" w:color="auto" w:fill="auto"/>
            <w:vAlign w:val="center"/>
            <w:hideMark/>
          </w:tcPr>
          <w:p w14:paraId="4DBB9144"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91511024MA6274FB4U</w:t>
            </w:r>
          </w:p>
        </w:tc>
      </w:tr>
      <w:tr w:rsidR="00EA7D39" w:rsidRPr="005167F9" w14:paraId="4847236D" w14:textId="77777777" w:rsidTr="00AB44B2">
        <w:trPr>
          <w:trHeight w:val="340"/>
          <w:jc w:val="center"/>
        </w:trPr>
        <w:tc>
          <w:tcPr>
            <w:tcW w:w="1116" w:type="dxa"/>
            <w:shd w:val="clear" w:color="auto" w:fill="auto"/>
            <w:noWrap/>
            <w:vAlign w:val="center"/>
            <w:hideMark/>
          </w:tcPr>
          <w:p w14:paraId="0E7F2A7C"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6</w:t>
            </w:r>
          </w:p>
        </w:tc>
        <w:tc>
          <w:tcPr>
            <w:tcW w:w="3270" w:type="dxa"/>
            <w:shd w:val="clear" w:color="auto" w:fill="auto"/>
            <w:vAlign w:val="center"/>
            <w:hideMark/>
          </w:tcPr>
          <w:p w14:paraId="3F8D7FE2"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重庆金日欣物资有限公司</w:t>
            </w:r>
          </w:p>
        </w:tc>
        <w:tc>
          <w:tcPr>
            <w:tcW w:w="1757" w:type="dxa"/>
            <w:shd w:val="clear" w:color="auto" w:fill="auto"/>
            <w:vAlign w:val="center"/>
            <w:hideMark/>
          </w:tcPr>
          <w:p w14:paraId="326FDAB8"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22,346.92</w:t>
            </w:r>
          </w:p>
        </w:tc>
        <w:tc>
          <w:tcPr>
            <w:tcW w:w="2163" w:type="dxa"/>
            <w:shd w:val="clear" w:color="auto" w:fill="auto"/>
            <w:vAlign w:val="center"/>
            <w:hideMark/>
          </w:tcPr>
          <w:p w14:paraId="0826819D"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91500000MA5U71KT9W</w:t>
            </w:r>
          </w:p>
        </w:tc>
      </w:tr>
      <w:tr w:rsidR="00EA7D39" w:rsidRPr="005167F9" w14:paraId="31FE7B68" w14:textId="77777777" w:rsidTr="00AB44B2">
        <w:trPr>
          <w:trHeight w:val="340"/>
          <w:jc w:val="center"/>
        </w:trPr>
        <w:tc>
          <w:tcPr>
            <w:tcW w:w="1116" w:type="dxa"/>
            <w:shd w:val="clear" w:color="auto" w:fill="auto"/>
            <w:noWrap/>
            <w:vAlign w:val="center"/>
            <w:hideMark/>
          </w:tcPr>
          <w:p w14:paraId="6C26D9B2"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7</w:t>
            </w:r>
          </w:p>
        </w:tc>
        <w:tc>
          <w:tcPr>
            <w:tcW w:w="3270" w:type="dxa"/>
            <w:shd w:val="clear" w:color="auto" w:fill="auto"/>
            <w:vAlign w:val="center"/>
            <w:hideMark/>
          </w:tcPr>
          <w:p w14:paraId="297A7E59"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重庆维祥物资有限公司</w:t>
            </w:r>
          </w:p>
        </w:tc>
        <w:tc>
          <w:tcPr>
            <w:tcW w:w="1757" w:type="dxa"/>
            <w:shd w:val="clear" w:color="auto" w:fill="auto"/>
            <w:vAlign w:val="center"/>
            <w:hideMark/>
          </w:tcPr>
          <w:p w14:paraId="5B4DD966"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20,506.42</w:t>
            </w:r>
          </w:p>
        </w:tc>
        <w:tc>
          <w:tcPr>
            <w:tcW w:w="2163" w:type="dxa"/>
            <w:shd w:val="clear" w:color="auto" w:fill="auto"/>
            <w:vAlign w:val="center"/>
            <w:hideMark/>
          </w:tcPr>
          <w:p w14:paraId="5499F951"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91500106736570946Q</w:t>
            </w:r>
          </w:p>
        </w:tc>
      </w:tr>
      <w:tr w:rsidR="00EA7D39" w:rsidRPr="005167F9" w14:paraId="70C9908A" w14:textId="77777777" w:rsidTr="00AB44B2">
        <w:trPr>
          <w:trHeight w:val="340"/>
          <w:jc w:val="center"/>
        </w:trPr>
        <w:tc>
          <w:tcPr>
            <w:tcW w:w="1116" w:type="dxa"/>
            <w:shd w:val="clear" w:color="auto" w:fill="auto"/>
            <w:noWrap/>
            <w:vAlign w:val="center"/>
            <w:hideMark/>
          </w:tcPr>
          <w:p w14:paraId="0AD11C9A"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8</w:t>
            </w:r>
          </w:p>
        </w:tc>
        <w:tc>
          <w:tcPr>
            <w:tcW w:w="3270" w:type="dxa"/>
            <w:shd w:val="clear" w:color="auto" w:fill="auto"/>
            <w:vAlign w:val="center"/>
            <w:hideMark/>
          </w:tcPr>
          <w:p w14:paraId="1342EEEE"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重庆嘉庆经贸有限公司</w:t>
            </w:r>
          </w:p>
        </w:tc>
        <w:tc>
          <w:tcPr>
            <w:tcW w:w="1757" w:type="dxa"/>
            <w:shd w:val="clear" w:color="auto" w:fill="auto"/>
            <w:vAlign w:val="center"/>
            <w:hideMark/>
          </w:tcPr>
          <w:p w14:paraId="09D4CFAB"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18,139.38</w:t>
            </w:r>
          </w:p>
        </w:tc>
        <w:tc>
          <w:tcPr>
            <w:tcW w:w="2163" w:type="dxa"/>
            <w:shd w:val="clear" w:color="auto" w:fill="auto"/>
            <w:vAlign w:val="center"/>
            <w:hideMark/>
          </w:tcPr>
          <w:p w14:paraId="442F973B"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91500107784208167Q</w:t>
            </w:r>
          </w:p>
        </w:tc>
      </w:tr>
      <w:tr w:rsidR="00EA7D39" w:rsidRPr="005167F9" w14:paraId="78E1D991" w14:textId="77777777" w:rsidTr="00AB44B2">
        <w:trPr>
          <w:trHeight w:val="340"/>
          <w:jc w:val="center"/>
        </w:trPr>
        <w:tc>
          <w:tcPr>
            <w:tcW w:w="1116" w:type="dxa"/>
            <w:shd w:val="clear" w:color="auto" w:fill="auto"/>
            <w:noWrap/>
            <w:vAlign w:val="center"/>
            <w:hideMark/>
          </w:tcPr>
          <w:p w14:paraId="7FBB03BA"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w:t>
            </w:r>
          </w:p>
        </w:tc>
        <w:tc>
          <w:tcPr>
            <w:tcW w:w="3270" w:type="dxa"/>
            <w:shd w:val="clear" w:color="auto" w:fill="auto"/>
            <w:vAlign w:val="center"/>
            <w:hideMark/>
          </w:tcPr>
          <w:p w14:paraId="448AF1AD"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重庆瀚海星实业有限公司</w:t>
            </w:r>
          </w:p>
        </w:tc>
        <w:tc>
          <w:tcPr>
            <w:tcW w:w="1757" w:type="dxa"/>
            <w:shd w:val="clear" w:color="auto" w:fill="auto"/>
            <w:vAlign w:val="center"/>
            <w:hideMark/>
          </w:tcPr>
          <w:p w14:paraId="21666479"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14,660.43</w:t>
            </w:r>
          </w:p>
        </w:tc>
        <w:tc>
          <w:tcPr>
            <w:tcW w:w="2163" w:type="dxa"/>
            <w:shd w:val="clear" w:color="auto" w:fill="auto"/>
            <w:vAlign w:val="center"/>
            <w:hideMark/>
          </w:tcPr>
          <w:p w14:paraId="70293BA3"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91500000MA60QJ2559</w:t>
            </w:r>
          </w:p>
        </w:tc>
      </w:tr>
      <w:tr w:rsidR="00EA7D39" w:rsidRPr="005167F9" w14:paraId="6ACCD130" w14:textId="77777777" w:rsidTr="00AB44B2">
        <w:trPr>
          <w:trHeight w:val="340"/>
          <w:jc w:val="center"/>
        </w:trPr>
        <w:tc>
          <w:tcPr>
            <w:tcW w:w="1116" w:type="dxa"/>
            <w:shd w:val="clear" w:color="auto" w:fill="auto"/>
            <w:noWrap/>
            <w:vAlign w:val="center"/>
            <w:hideMark/>
          </w:tcPr>
          <w:p w14:paraId="0B648B89"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10</w:t>
            </w:r>
          </w:p>
        </w:tc>
        <w:tc>
          <w:tcPr>
            <w:tcW w:w="3270" w:type="dxa"/>
            <w:shd w:val="clear" w:color="auto" w:fill="auto"/>
            <w:vAlign w:val="center"/>
            <w:hideMark/>
          </w:tcPr>
          <w:p w14:paraId="2B49C3FD"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重庆创勋贸易有限公司</w:t>
            </w:r>
          </w:p>
        </w:tc>
        <w:tc>
          <w:tcPr>
            <w:tcW w:w="1757" w:type="dxa"/>
            <w:shd w:val="clear" w:color="auto" w:fill="auto"/>
            <w:vAlign w:val="center"/>
            <w:hideMark/>
          </w:tcPr>
          <w:p w14:paraId="47F083BF"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11,010.87</w:t>
            </w:r>
          </w:p>
        </w:tc>
        <w:tc>
          <w:tcPr>
            <w:tcW w:w="2163" w:type="dxa"/>
            <w:shd w:val="clear" w:color="auto" w:fill="auto"/>
            <w:vAlign w:val="center"/>
            <w:hideMark/>
          </w:tcPr>
          <w:p w14:paraId="70FB111F"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915001076839401720</w:t>
            </w:r>
          </w:p>
        </w:tc>
      </w:tr>
    </w:tbl>
    <w:p w14:paraId="4E821340" w14:textId="029B4937" w:rsidR="00EA7D39" w:rsidRPr="00AB44B2" w:rsidRDefault="00AB44B2" w:rsidP="00EA7D39">
      <w:pPr>
        <w:spacing w:line="579" w:lineRule="exact"/>
        <w:ind w:firstLineChars="200" w:firstLine="560"/>
        <w:rPr>
          <w:rFonts w:ascii="宋体" w:eastAsia="宋体" w:hAnsi="宋体"/>
          <w:sz w:val="28"/>
          <w:szCs w:val="28"/>
        </w:rPr>
      </w:pPr>
      <w:r w:rsidRPr="00AB44B2">
        <w:rPr>
          <w:rFonts w:ascii="宋体" w:eastAsia="宋体" w:hAnsi="宋体" w:hint="eastAsia"/>
          <w:sz w:val="28"/>
          <w:szCs w:val="28"/>
        </w:rPr>
        <w:t>（2）公司近三年贸易业务前十大供应商明细</w:t>
      </w:r>
      <w:r>
        <w:rPr>
          <w:rFonts w:ascii="宋体" w:eastAsia="宋体" w:hAnsi="宋体" w:hint="eastAsia"/>
          <w:sz w:val="28"/>
          <w:szCs w:val="28"/>
        </w:rPr>
        <w:t>如下</w:t>
      </w:r>
      <w:r>
        <w:rPr>
          <w:rFonts w:ascii="宋体" w:eastAsia="宋体" w:hAnsi="宋体"/>
          <w:sz w:val="28"/>
          <w:szCs w:val="28"/>
        </w:rPr>
        <w:t>：</w:t>
      </w:r>
    </w:p>
    <w:p w14:paraId="6F295EFB" w14:textId="77777777" w:rsidR="00EA7D39" w:rsidRDefault="00EA7D39" w:rsidP="00EA7D39">
      <w:pPr>
        <w:spacing w:line="579" w:lineRule="exact"/>
        <w:jc w:val="center"/>
        <w:rPr>
          <w:rFonts w:ascii="方正仿宋_GBK" w:eastAsia="方正仿宋_GBK"/>
          <w:sz w:val="32"/>
          <w:szCs w:val="32"/>
        </w:rPr>
      </w:pPr>
      <w:r>
        <w:rPr>
          <w:rFonts w:ascii="方正仿宋_GBK" w:eastAsia="方正仿宋_GBK" w:hint="eastAsia"/>
          <w:sz w:val="32"/>
          <w:szCs w:val="32"/>
        </w:rPr>
        <w:t>2023年</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16"/>
        <w:gridCol w:w="4006"/>
        <w:gridCol w:w="1861"/>
        <w:gridCol w:w="2543"/>
      </w:tblGrid>
      <w:tr w:rsidR="00EA7D39" w:rsidRPr="005167F9" w14:paraId="6553D1D6" w14:textId="77777777" w:rsidTr="00AB44B2">
        <w:trPr>
          <w:trHeight w:val="340"/>
          <w:jc w:val="center"/>
        </w:trPr>
        <w:tc>
          <w:tcPr>
            <w:tcW w:w="567" w:type="dxa"/>
            <w:shd w:val="clear" w:color="auto" w:fill="auto"/>
            <w:noWrap/>
            <w:vAlign w:val="center"/>
            <w:hideMark/>
          </w:tcPr>
          <w:p w14:paraId="212DB022"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序号</w:t>
            </w:r>
          </w:p>
        </w:tc>
        <w:tc>
          <w:tcPr>
            <w:tcW w:w="3686" w:type="dxa"/>
            <w:shd w:val="clear" w:color="auto" w:fill="auto"/>
            <w:vAlign w:val="center"/>
            <w:hideMark/>
          </w:tcPr>
          <w:p w14:paraId="70CAC005" w14:textId="77777777" w:rsidR="00EA7D39" w:rsidRPr="005167F9" w:rsidRDefault="00EA7D39" w:rsidP="00AB44B2">
            <w:pPr>
              <w:widowControl/>
              <w:jc w:val="center"/>
              <w:rPr>
                <w:rFonts w:ascii="Arial Narrow" w:eastAsia="宋体" w:hAnsi="宋体" w:cs="宋体"/>
                <w:b/>
                <w:bCs/>
                <w:color w:val="000000"/>
                <w:kern w:val="0"/>
                <w:sz w:val="18"/>
                <w:szCs w:val="20"/>
              </w:rPr>
            </w:pPr>
            <w:r w:rsidRPr="005167F9">
              <w:rPr>
                <w:rFonts w:ascii="Arial Narrow" w:eastAsia="宋体" w:hAnsi="宋体" w:cs="宋体" w:hint="eastAsia"/>
                <w:b/>
                <w:bCs/>
                <w:color w:val="000000"/>
                <w:kern w:val="0"/>
                <w:sz w:val="18"/>
                <w:szCs w:val="20"/>
              </w:rPr>
              <w:t>供应商全称</w:t>
            </w:r>
          </w:p>
        </w:tc>
        <w:tc>
          <w:tcPr>
            <w:tcW w:w="1713" w:type="dxa"/>
            <w:shd w:val="clear" w:color="auto" w:fill="auto"/>
            <w:vAlign w:val="center"/>
            <w:hideMark/>
          </w:tcPr>
          <w:p w14:paraId="2D357E72" w14:textId="77777777" w:rsidR="00EA7D39" w:rsidRPr="005167F9" w:rsidRDefault="00EA7D39" w:rsidP="00AB44B2">
            <w:pPr>
              <w:widowControl/>
              <w:jc w:val="center"/>
              <w:rPr>
                <w:rFonts w:ascii="Arial Narrow" w:eastAsia="宋体" w:hAnsi="宋体" w:cs="宋体"/>
                <w:b/>
                <w:bCs/>
                <w:color w:val="000000"/>
                <w:kern w:val="0"/>
                <w:sz w:val="18"/>
                <w:szCs w:val="20"/>
              </w:rPr>
            </w:pPr>
            <w:r w:rsidRPr="005167F9">
              <w:rPr>
                <w:rFonts w:ascii="Arial Narrow" w:eastAsia="宋体" w:hAnsi="宋体" w:cs="宋体" w:hint="eastAsia"/>
                <w:b/>
                <w:bCs/>
                <w:color w:val="000000"/>
                <w:kern w:val="0"/>
                <w:sz w:val="18"/>
                <w:szCs w:val="20"/>
              </w:rPr>
              <w:t>采购额（万元）</w:t>
            </w:r>
          </w:p>
        </w:tc>
        <w:tc>
          <w:tcPr>
            <w:tcW w:w="2340" w:type="dxa"/>
            <w:shd w:val="clear" w:color="auto" w:fill="auto"/>
            <w:vAlign w:val="center"/>
            <w:hideMark/>
          </w:tcPr>
          <w:p w14:paraId="7840B45A" w14:textId="77777777" w:rsidR="00EA7D39" w:rsidRPr="005167F9" w:rsidRDefault="00EA7D39" w:rsidP="00AB44B2">
            <w:pPr>
              <w:widowControl/>
              <w:jc w:val="center"/>
              <w:rPr>
                <w:rFonts w:ascii="Arial Narrow" w:eastAsia="宋体" w:hAnsi="宋体" w:cs="宋体"/>
                <w:b/>
                <w:bCs/>
                <w:color w:val="000000"/>
                <w:kern w:val="0"/>
                <w:sz w:val="18"/>
                <w:szCs w:val="20"/>
              </w:rPr>
            </w:pPr>
            <w:r w:rsidRPr="005167F9">
              <w:rPr>
                <w:rFonts w:ascii="Arial Narrow" w:eastAsia="宋体" w:hAnsi="宋体" w:cs="宋体" w:hint="eastAsia"/>
                <w:b/>
                <w:bCs/>
                <w:color w:val="000000"/>
                <w:kern w:val="0"/>
                <w:sz w:val="18"/>
                <w:szCs w:val="20"/>
              </w:rPr>
              <w:t>社会信用代码</w:t>
            </w:r>
          </w:p>
        </w:tc>
      </w:tr>
      <w:tr w:rsidR="00EA7D39" w:rsidRPr="005167F9" w14:paraId="3C77387A" w14:textId="77777777" w:rsidTr="00AB44B2">
        <w:trPr>
          <w:trHeight w:val="340"/>
          <w:jc w:val="center"/>
        </w:trPr>
        <w:tc>
          <w:tcPr>
            <w:tcW w:w="567" w:type="dxa"/>
            <w:shd w:val="clear" w:color="auto" w:fill="auto"/>
            <w:noWrap/>
            <w:vAlign w:val="center"/>
            <w:hideMark/>
          </w:tcPr>
          <w:p w14:paraId="5BA5E35F"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w:t>
            </w:r>
          </w:p>
        </w:tc>
        <w:tc>
          <w:tcPr>
            <w:tcW w:w="3686" w:type="dxa"/>
            <w:shd w:val="clear" w:color="auto" w:fill="auto"/>
            <w:vAlign w:val="center"/>
            <w:hideMark/>
          </w:tcPr>
          <w:p w14:paraId="06108B2F"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陕西钢铁集团有限公司西安分公司</w:t>
            </w:r>
          </w:p>
        </w:tc>
        <w:tc>
          <w:tcPr>
            <w:tcW w:w="1713" w:type="dxa"/>
            <w:shd w:val="clear" w:color="auto" w:fill="auto"/>
            <w:noWrap/>
            <w:vAlign w:val="center"/>
            <w:hideMark/>
          </w:tcPr>
          <w:p w14:paraId="43B82B1E"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36,554.20</w:t>
            </w:r>
          </w:p>
        </w:tc>
        <w:tc>
          <w:tcPr>
            <w:tcW w:w="2340" w:type="dxa"/>
            <w:shd w:val="clear" w:color="auto" w:fill="auto"/>
            <w:vAlign w:val="center"/>
            <w:hideMark/>
          </w:tcPr>
          <w:p w14:paraId="0B5AFBB6"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91610132MAB0HADD6D</w:t>
            </w:r>
          </w:p>
        </w:tc>
      </w:tr>
      <w:tr w:rsidR="00EA7D39" w:rsidRPr="005167F9" w14:paraId="7D7B91F6" w14:textId="77777777" w:rsidTr="00AB44B2">
        <w:trPr>
          <w:trHeight w:val="340"/>
          <w:jc w:val="center"/>
        </w:trPr>
        <w:tc>
          <w:tcPr>
            <w:tcW w:w="567" w:type="dxa"/>
            <w:shd w:val="clear" w:color="auto" w:fill="auto"/>
            <w:noWrap/>
            <w:vAlign w:val="center"/>
            <w:hideMark/>
          </w:tcPr>
          <w:p w14:paraId="44BE8579"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w:t>
            </w:r>
          </w:p>
        </w:tc>
        <w:tc>
          <w:tcPr>
            <w:tcW w:w="3686" w:type="dxa"/>
            <w:shd w:val="clear" w:color="auto" w:fill="auto"/>
            <w:vAlign w:val="center"/>
            <w:hideMark/>
          </w:tcPr>
          <w:p w14:paraId="5C135509"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上海华港矿产品有限公司</w:t>
            </w:r>
          </w:p>
        </w:tc>
        <w:tc>
          <w:tcPr>
            <w:tcW w:w="1713" w:type="dxa"/>
            <w:shd w:val="clear" w:color="auto" w:fill="auto"/>
            <w:noWrap/>
            <w:vAlign w:val="center"/>
            <w:hideMark/>
          </w:tcPr>
          <w:p w14:paraId="6CB2318E"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26,358.99</w:t>
            </w:r>
          </w:p>
        </w:tc>
        <w:tc>
          <w:tcPr>
            <w:tcW w:w="2340" w:type="dxa"/>
            <w:shd w:val="clear" w:color="auto" w:fill="auto"/>
            <w:vAlign w:val="center"/>
            <w:hideMark/>
          </w:tcPr>
          <w:p w14:paraId="0B23F506"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91500000202852965T</w:t>
            </w:r>
          </w:p>
        </w:tc>
      </w:tr>
      <w:tr w:rsidR="00EA7D39" w:rsidRPr="005167F9" w14:paraId="4CCFD1CB" w14:textId="77777777" w:rsidTr="00AB44B2">
        <w:trPr>
          <w:trHeight w:val="340"/>
          <w:jc w:val="center"/>
        </w:trPr>
        <w:tc>
          <w:tcPr>
            <w:tcW w:w="567" w:type="dxa"/>
            <w:shd w:val="clear" w:color="auto" w:fill="auto"/>
            <w:noWrap/>
            <w:vAlign w:val="center"/>
            <w:hideMark/>
          </w:tcPr>
          <w:p w14:paraId="089B7FB5"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3</w:t>
            </w:r>
          </w:p>
        </w:tc>
        <w:tc>
          <w:tcPr>
            <w:tcW w:w="3686" w:type="dxa"/>
            <w:shd w:val="clear" w:color="auto" w:fill="auto"/>
            <w:vAlign w:val="center"/>
            <w:hideMark/>
          </w:tcPr>
          <w:p w14:paraId="507F079D"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石家庄钢铁有限责任公司特殊钢分公司</w:t>
            </w:r>
          </w:p>
        </w:tc>
        <w:tc>
          <w:tcPr>
            <w:tcW w:w="1713" w:type="dxa"/>
            <w:shd w:val="clear" w:color="auto" w:fill="auto"/>
            <w:noWrap/>
            <w:vAlign w:val="center"/>
            <w:hideMark/>
          </w:tcPr>
          <w:p w14:paraId="3453E91A"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20,559.92</w:t>
            </w:r>
          </w:p>
        </w:tc>
        <w:tc>
          <w:tcPr>
            <w:tcW w:w="2340" w:type="dxa"/>
            <w:shd w:val="clear" w:color="auto" w:fill="auto"/>
            <w:vAlign w:val="center"/>
            <w:hideMark/>
          </w:tcPr>
          <w:p w14:paraId="122266D6"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91310115554326248F</w:t>
            </w:r>
          </w:p>
        </w:tc>
      </w:tr>
      <w:tr w:rsidR="00EA7D39" w:rsidRPr="005167F9" w14:paraId="0158A8A1" w14:textId="77777777" w:rsidTr="00AB44B2">
        <w:trPr>
          <w:trHeight w:val="340"/>
          <w:jc w:val="center"/>
        </w:trPr>
        <w:tc>
          <w:tcPr>
            <w:tcW w:w="567" w:type="dxa"/>
            <w:shd w:val="clear" w:color="auto" w:fill="auto"/>
            <w:noWrap/>
            <w:vAlign w:val="center"/>
            <w:hideMark/>
          </w:tcPr>
          <w:p w14:paraId="5BB03F79"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4</w:t>
            </w:r>
          </w:p>
        </w:tc>
        <w:tc>
          <w:tcPr>
            <w:tcW w:w="3686" w:type="dxa"/>
            <w:shd w:val="clear" w:color="auto" w:fill="auto"/>
            <w:vAlign w:val="center"/>
            <w:hideMark/>
          </w:tcPr>
          <w:p w14:paraId="137FDFEC"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常州东方特钢有限公司</w:t>
            </w:r>
          </w:p>
        </w:tc>
        <w:tc>
          <w:tcPr>
            <w:tcW w:w="1713" w:type="dxa"/>
            <w:shd w:val="clear" w:color="auto" w:fill="auto"/>
            <w:noWrap/>
            <w:vAlign w:val="center"/>
            <w:hideMark/>
          </w:tcPr>
          <w:p w14:paraId="2BBE27D8"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18,959.10</w:t>
            </w:r>
          </w:p>
        </w:tc>
        <w:tc>
          <w:tcPr>
            <w:tcW w:w="2340" w:type="dxa"/>
            <w:shd w:val="clear" w:color="auto" w:fill="auto"/>
            <w:vAlign w:val="center"/>
            <w:hideMark/>
          </w:tcPr>
          <w:p w14:paraId="390B4B68"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91130100MA0F41PD0U</w:t>
            </w:r>
          </w:p>
        </w:tc>
      </w:tr>
      <w:tr w:rsidR="00EA7D39" w:rsidRPr="005167F9" w14:paraId="13E4C2F7" w14:textId="77777777" w:rsidTr="00AB44B2">
        <w:trPr>
          <w:trHeight w:val="340"/>
          <w:jc w:val="center"/>
        </w:trPr>
        <w:tc>
          <w:tcPr>
            <w:tcW w:w="567" w:type="dxa"/>
            <w:shd w:val="clear" w:color="auto" w:fill="auto"/>
            <w:noWrap/>
            <w:vAlign w:val="center"/>
            <w:hideMark/>
          </w:tcPr>
          <w:p w14:paraId="4149E5C8"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5</w:t>
            </w:r>
          </w:p>
        </w:tc>
        <w:tc>
          <w:tcPr>
            <w:tcW w:w="3686" w:type="dxa"/>
            <w:shd w:val="clear" w:color="auto" w:fill="auto"/>
            <w:vAlign w:val="center"/>
            <w:hideMark/>
          </w:tcPr>
          <w:p w14:paraId="4B00F376"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西宁特殊钢股份有限公司</w:t>
            </w:r>
          </w:p>
        </w:tc>
        <w:tc>
          <w:tcPr>
            <w:tcW w:w="1713" w:type="dxa"/>
            <w:shd w:val="clear" w:color="auto" w:fill="auto"/>
            <w:noWrap/>
            <w:vAlign w:val="center"/>
            <w:hideMark/>
          </w:tcPr>
          <w:p w14:paraId="7E88D7F2"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18,389.63</w:t>
            </w:r>
          </w:p>
        </w:tc>
        <w:tc>
          <w:tcPr>
            <w:tcW w:w="2340" w:type="dxa"/>
            <w:shd w:val="clear" w:color="auto" w:fill="auto"/>
            <w:vAlign w:val="center"/>
            <w:hideMark/>
          </w:tcPr>
          <w:p w14:paraId="62D15633"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916300002265939457</w:t>
            </w:r>
          </w:p>
        </w:tc>
      </w:tr>
      <w:tr w:rsidR="00EA7D39" w:rsidRPr="005167F9" w14:paraId="0B7E5FCC" w14:textId="77777777" w:rsidTr="00AB44B2">
        <w:trPr>
          <w:trHeight w:val="340"/>
          <w:jc w:val="center"/>
        </w:trPr>
        <w:tc>
          <w:tcPr>
            <w:tcW w:w="567" w:type="dxa"/>
            <w:shd w:val="clear" w:color="auto" w:fill="auto"/>
            <w:noWrap/>
            <w:vAlign w:val="center"/>
            <w:hideMark/>
          </w:tcPr>
          <w:p w14:paraId="4A182870"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6</w:t>
            </w:r>
          </w:p>
        </w:tc>
        <w:tc>
          <w:tcPr>
            <w:tcW w:w="3686" w:type="dxa"/>
            <w:shd w:val="clear" w:color="auto" w:fill="auto"/>
            <w:vAlign w:val="center"/>
            <w:hideMark/>
          </w:tcPr>
          <w:p w14:paraId="1BD43F0F"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芜湖新兴铸管有限责任公司</w:t>
            </w:r>
          </w:p>
        </w:tc>
        <w:tc>
          <w:tcPr>
            <w:tcW w:w="1713" w:type="dxa"/>
            <w:shd w:val="clear" w:color="auto" w:fill="auto"/>
            <w:noWrap/>
            <w:vAlign w:val="center"/>
            <w:hideMark/>
          </w:tcPr>
          <w:p w14:paraId="3883EB48"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17,998.55</w:t>
            </w:r>
          </w:p>
        </w:tc>
        <w:tc>
          <w:tcPr>
            <w:tcW w:w="2340" w:type="dxa"/>
            <w:shd w:val="clear" w:color="auto" w:fill="auto"/>
            <w:noWrap/>
            <w:vAlign w:val="center"/>
            <w:hideMark/>
          </w:tcPr>
          <w:p w14:paraId="37E5F1EA"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913204125502084046</w:t>
            </w:r>
          </w:p>
        </w:tc>
      </w:tr>
      <w:tr w:rsidR="00EA7D39" w:rsidRPr="005167F9" w14:paraId="27B85FEF" w14:textId="77777777" w:rsidTr="00AB44B2">
        <w:trPr>
          <w:trHeight w:val="340"/>
          <w:jc w:val="center"/>
        </w:trPr>
        <w:tc>
          <w:tcPr>
            <w:tcW w:w="567" w:type="dxa"/>
            <w:shd w:val="clear" w:color="auto" w:fill="auto"/>
            <w:noWrap/>
            <w:vAlign w:val="center"/>
            <w:hideMark/>
          </w:tcPr>
          <w:p w14:paraId="0A2DDB05"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7</w:t>
            </w:r>
          </w:p>
        </w:tc>
        <w:tc>
          <w:tcPr>
            <w:tcW w:w="3686" w:type="dxa"/>
            <w:shd w:val="clear" w:color="auto" w:fill="auto"/>
            <w:vAlign w:val="center"/>
            <w:hideMark/>
          </w:tcPr>
          <w:p w14:paraId="1C38145A"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湖南华菱湘潭钢铁有限公司</w:t>
            </w:r>
          </w:p>
        </w:tc>
        <w:tc>
          <w:tcPr>
            <w:tcW w:w="1713" w:type="dxa"/>
            <w:shd w:val="clear" w:color="auto" w:fill="auto"/>
            <w:noWrap/>
            <w:vAlign w:val="center"/>
            <w:hideMark/>
          </w:tcPr>
          <w:p w14:paraId="2E7189C0"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13,666.96</w:t>
            </w:r>
          </w:p>
        </w:tc>
        <w:tc>
          <w:tcPr>
            <w:tcW w:w="2340" w:type="dxa"/>
            <w:shd w:val="clear" w:color="auto" w:fill="auto"/>
            <w:noWrap/>
            <w:vAlign w:val="center"/>
            <w:hideMark/>
          </w:tcPr>
          <w:p w14:paraId="54BE6869"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91340208748920392N</w:t>
            </w:r>
          </w:p>
        </w:tc>
      </w:tr>
      <w:tr w:rsidR="00EA7D39" w:rsidRPr="005167F9" w14:paraId="3FBAD2DF" w14:textId="77777777" w:rsidTr="00AB44B2">
        <w:trPr>
          <w:trHeight w:val="340"/>
          <w:jc w:val="center"/>
        </w:trPr>
        <w:tc>
          <w:tcPr>
            <w:tcW w:w="567" w:type="dxa"/>
            <w:shd w:val="clear" w:color="auto" w:fill="auto"/>
            <w:noWrap/>
            <w:vAlign w:val="center"/>
            <w:hideMark/>
          </w:tcPr>
          <w:p w14:paraId="67451ADB"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8</w:t>
            </w:r>
          </w:p>
        </w:tc>
        <w:tc>
          <w:tcPr>
            <w:tcW w:w="3686" w:type="dxa"/>
            <w:shd w:val="clear" w:color="auto" w:fill="auto"/>
            <w:vAlign w:val="center"/>
            <w:hideMark/>
          </w:tcPr>
          <w:p w14:paraId="612424E4"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中信金属股份有限公司</w:t>
            </w:r>
          </w:p>
        </w:tc>
        <w:tc>
          <w:tcPr>
            <w:tcW w:w="1713" w:type="dxa"/>
            <w:shd w:val="clear" w:color="auto" w:fill="auto"/>
            <w:noWrap/>
            <w:vAlign w:val="center"/>
            <w:hideMark/>
          </w:tcPr>
          <w:p w14:paraId="42A816CB"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9,067.19</w:t>
            </w:r>
          </w:p>
        </w:tc>
        <w:tc>
          <w:tcPr>
            <w:tcW w:w="2340" w:type="dxa"/>
            <w:shd w:val="clear" w:color="auto" w:fill="auto"/>
            <w:noWrap/>
            <w:vAlign w:val="center"/>
            <w:hideMark/>
          </w:tcPr>
          <w:p w14:paraId="457F4D07"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914303007700529151</w:t>
            </w:r>
          </w:p>
        </w:tc>
      </w:tr>
      <w:tr w:rsidR="00EA7D39" w:rsidRPr="005167F9" w14:paraId="71DEC901" w14:textId="77777777" w:rsidTr="00AB44B2">
        <w:trPr>
          <w:trHeight w:val="340"/>
          <w:jc w:val="center"/>
        </w:trPr>
        <w:tc>
          <w:tcPr>
            <w:tcW w:w="567" w:type="dxa"/>
            <w:shd w:val="clear" w:color="auto" w:fill="auto"/>
            <w:noWrap/>
            <w:vAlign w:val="center"/>
            <w:hideMark/>
          </w:tcPr>
          <w:p w14:paraId="7D3879DE"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w:t>
            </w:r>
          </w:p>
        </w:tc>
        <w:tc>
          <w:tcPr>
            <w:tcW w:w="3686" w:type="dxa"/>
            <w:shd w:val="clear" w:color="auto" w:fill="auto"/>
            <w:vAlign w:val="center"/>
            <w:hideMark/>
          </w:tcPr>
          <w:p w14:paraId="7AA83713"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宁波宁钢国际贸易有限公司</w:t>
            </w:r>
          </w:p>
        </w:tc>
        <w:tc>
          <w:tcPr>
            <w:tcW w:w="1713" w:type="dxa"/>
            <w:shd w:val="clear" w:color="auto" w:fill="auto"/>
            <w:noWrap/>
            <w:vAlign w:val="center"/>
            <w:hideMark/>
          </w:tcPr>
          <w:p w14:paraId="2255D6CE"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8,540.22</w:t>
            </w:r>
          </w:p>
        </w:tc>
        <w:tc>
          <w:tcPr>
            <w:tcW w:w="2340" w:type="dxa"/>
            <w:shd w:val="clear" w:color="auto" w:fill="auto"/>
            <w:noWrap/>
            <w:vAlign w:val="center"/>
            <w:hideMark/>
          </w:tcPr>
          <w:p w14:paraId="521E5CE6"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91520000214409821W</w:t>
            </w:r>
          </w:p>
        </w:tc>
      </w:tr>
      <w:tr w:rsidR="00EA7D39" w:rsidRPr="005167F9" w14:paraId="14844A36" w14:textId="77777777" w:rsidTr="00AB44B2">
        <w:trPr>
          <w:trHeight w:val="340"/>
          <w:jc w:val="center"/>
        </w:trPr>
        <w:tc>
          <w:tcPr>
            <w:tcW w:w="567" w:type="dxa"/>
            <w:shd w:val="clear" w:color="auto" w:fill="auto"/>
            <w:noWrap/>
            <w:vAlign w:val="center"/>
            <w:hideMark/>
          </w:tcPr>
          <w:p w14:paraId="0AD22952" w14:textId="77777777" w:rsidR="00EA7D39" w:rsidRPr="005167F9" w:rsidRDefault="00EA7D39"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10</w:t>
            </w:r>
          </w:p>
        </w:tc>
        <w:tc>
          <w:tcPr>
            <w:tcW w:w="3686" w:type="dxa"/>
            <w:shd w:val="clear" w:color="auto" w:fill="auto"/>
            <w:vAlign w:val="center"/>
            <w:hideMark/>
          </w:tcPr>
          <w:p w14:paraId="3B87EF4E"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山西中阳钢铁有限公司</w:t>
            </w:r>
          </w:p>
        </w:tc>
        <w:tc>
          <w:tcPr>
            <w:tcW w:w="1713" w:type="dxa"/>
            <w:shd w:val="clear" w:color="auto" w:fill="auto"/>
            <w:noWrap/>
            <w:vAlign w:val="center"/>
            <w:hideMark/>
          </w:tcPr>
          <w:p w14:paraId="68F445DF" w14:textId="77777777" w:rsidR="00EA7D39" w:rsidRPr="005167F9" w:rsidRDefault="00EA7D39"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7,658.68</w:t>
            </w:r>
          </w:p>
        </w:tc>
        <w:tc>
          <w:tcPr>
            <w:tcW w:w="2340" w:type="dxa"/>
            <w:shd w:val="clear" w:color="auto" w:fill="auto"/>
            <w:noWrap/>
            <w:vAlign w:val="center"/>
            <w:hideMark/>
          </w:tcPr>
          <w:p w14:paraId="7E29613D" w14:textId="77777777" w:rsidR="00EA7D39" w:rsidRPr="005167F9" w:rsidRDefault="00EA7D39"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911411291126997091</w:t>
            </w:r>
          </w:p>
        </w:tc>
      </w:tr>
    </w:tbl>
    <w:p w14:paraId="321FC692" w14:textId="77777777" w:rsidR="00EA7D39" w:rsidRPr="008235F5" w:rsidRDefault="00EA7D39" w:rsidP="00EA7D39">
      <w:pPr>
        <w:spacing w:line="360" w:lineRule="exact"/>
        <w:ind w:firstLineChars="200" w:firstLine="400"/>
        <w:rPr>
          <w:rFonts w:ascii="宋体" w:eastAsia="宋体" w:hAnsi="宋体"/>
          <w:sz w:val="20"/>
          <w:szCs w:val="32"/>
        </w:rPr>
      </w:pPr>
      <w:r w:rsidRPr="008235F5">
        <w:rPr>
          <w:rFonts w:ascii="宋体" w:eastAsia="宋体" w:hAnsi="宋体" w:hint="eastAsia"/>
          <w:sz w:val="20"/>
          <w:szCs w:val="32"/>
        </w:rPr>
        <w:t>注：不含净额法收入对应的采购金额</w:t>
      </w:r>
    </w:p>
    <w:p w14:paraId="0811976C" w14:textId="77777777" w:rsidR="00EA7D39" w:rsidRDefault="00EA7D39" w:rsidP="00EA7D39">
      <w:pPr>
        <w:spacing w:line="579" w:lineRule="exact"/>
        <w:jc w:val="center"/>
        <w:rPr>
          <w:rFonts w:ascii="方正仿宋_GBK" w:eastAsia="方正仿宋_GBK"/>
          <w:sz w:val="32"/>
          <w:szCs w:val="32"/>
        </w:rPr>
      </w:pPr>
      <w:r>
        <w:rPr>
          <w:rFonts w:ascii="方正仿宋_GBK" w:eastAsia="方正仿宋_GBK" w:hint="eastAsia"/>
          <w:sz w:val="32"/>
          <w:szCs w:val="32"/>
        </w:rPr>
        <w:t>2022年</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16"/>
        <w:gridCol w:w="4006"/>
        <w:gridCol w:w="1848"/>
        <w:gridCol w:w="2556"/>
      </w:tblGrid>
      <w:tr w:rsidR="00EA7D39" w:rsidRPr="008235F5" w14:paraId="5295A41B" w14:textId="77777777" w:rsidTr="00AB44B2">
        <w:trPr>
          <w:trHeight w:val="340"/>
          <w:jc w:val="center"/>
        </w:trPr>
        <w:tc>
          <w:tcPr>
            <w:tcW w:w="567" w:type="dxa"/>
            <w:shd w:val="clear" w:color="auto" w:fill="auto"/>
            <w:noWrap/>
            <w:vAlign w:val="center"/>
            <w:hideMark/>
          </w:tcPr>
          <w:p w14:paraId="25EACF8C"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序号</w:t>
            </w:r>
          </w:p>
        </w:tc>
        <w:tc>
          <w:tcPr>
            <w:tcW w:w="3686" w:type="dxa"/>
            <w:shd w:val="clear" w:color="auto" w:fill="auto"/>
            <w:vAlign w:val="center"/>
            <w:hideMark/>
          </w:tcPr>
          <w:p w14:paraId="3C28E203" w14:textId="77777777" w:rsidR="00EA7D39" w:rsidRPr="008235F5" w:rsidRDefault="00EA7D39" w:rsidP="00AB44B2">
            <w:pPr>
              <w:widowControl/>
              <w:jc w:val="center"/>
              <w:rPr>
                <w:rFonts w:ascii="Arial Narrow" w:eastAsia="宋体" w:hAnsi="宋体" w:cs="宋体"/>
                <w:b/>
                <w:bCs/>
                <w:color w:val="000000"/>
                <w:kern w:val="0"/>
                <w:sz w:val="18"/>
                <w:szCs w:val="20"/>
              </w:rPr>
            </w:pPr>
            <w:r w:rsidRPr="008235F5">
              <w:rPr>
                <w:rFonts w:ascii="Arial Narrow" w:eastAsia="宋体" w:hAnsi="宋体" w:cs="宋体" w:hint="eastAsia"/>
                <w:b/>
                <w:bCs/>
                <w:color w:val="000000"/>
                <w:kern w:val="0"/>
                <w:sz w:val="18"/>
                <w:szCs w:val="20"/>
              </w:rPr>
              <w:t>供应商全称</w:t>
            </w:r>
          </w:p>
        </w:tc>
        <w:tc>
          <w:tcPr>
            <w:tcW w:w="1701" w:type="dxa"/>
            <w:shd w:val="clear" w:color="auto" w:fill="auto"/>
            <w:vAlign w:val="center"/>
            <w:hideMark/>
          </w:tcPr>
          <w:p w14:paraId="077350C1" w14:textId="77777777" w:rsidR="00EA7D39" w:rsidRPr="008235F5" w:rsidRDefault="00EA7D39" w:rsidP="00AB44B2">
            <w:pPr>
              <w:widowControl/>
              <w:jc w:val="center"/>
              <w:rPr>
                <w:rFonts w:ascii="Arial Narrow" w:eastAsia="宋体" w:hAnsi="宋体" w:cs="宋体"/>
                <w:b/>
                <w:bCs/>
                <w:color w:val="000000"/>
                <w:kern w:val="0"/>
                <w:sz w:val="18"/>
                <w:szCs w:val="20"/>
              </w:rPr>
            </w:pPr>
            <w:r w:rsidRPr="008235F5">
              <w:rPr>
                <w:rFonts w:ascii="Arial Narrow" w:eastAsia="宋体" w:hAnsi="宋体" w:cs="宋体" w:hint="eastAsia"/>
                <w:b/>
                <w:bCs/>
                <w:color w:val="000000"/>
                <w:kern w:val="0"/>
                <w:sz w:val="18"/>
                <w:szCs w:val="20"/>
              </w:rPr>
              <w:t>采购额（万元）</w:t>
            </w:r>
          </w:p>
        </w:tc>
        <w:tc>
          <w:tcPr>
            <w:tcW w:w="2352" w:type="dxa"/>
            <w:shd w:val="clear" w:color="auto" w:fill="auto"/>
            <w:vAlign w:val="center"/>
            <w:hideMark/>
          </w:tcPr>
          <w:p w14:paraId="6DEDB069" w14:textId="77777777" w:rsidR="00EA7D39" w:rsidRPr="008235F5" w:rsidRDefault="00EA7D39" w:rsidP="00AB44B2">
            <w:pPr>
              <w:widowControl/>
              <w:jc w:val="center"/>
              <w:rPr>
                <w:rFonts w:ascii="Arial Narrow" w:eastAsia="宋体" w:hAnsi="宋体" w:cs="宋体"/>
                <w:b/>
                <w:bCs/>
                <w:color w:val="000000"/>
                <w:kern w:val="0"/>
                <w:sz w:val="18"/>
                <w:szCs w:val="20"/>
              </w:rPr>
            </w:pPr>
            <w:r w:rsidRPr="008235F5">
              <w:rPr>
                <w:rFonts w:ascii="Arial Narrow" w:eastAsia="宋体" w:hAnsi="宋体" w:cs="宋体" w:hint="eastAsia"/>
                <w:b/>
                <w:bCs/>
                <w:color w:val="000000"/>
                <w:kern w:val="0"/>
                <w:sz w:val="18"/>
                <w:szCs w:val="20"/>
              </w:rPr>
              <w:t>社会信用代码</w:t>
            </w:r>
          </w:p>
        </w:tc>
      </w:tr>
      <w:tr w:rsidR="00EA7D39" w:rsidRPr="008235F5" w14:paraId="64ABF70F" w14:textId="77777777" w:rsidTr="00AB44B2">
        <w:trPr>
          <w:trHeight w:val="340"/>
          <w:jc w:val="center"/>
        </w:trPr>
        <w:tc>
          <w:tcPr>
            <w:tcW w:w="567" w:type="dxa"/>
            <w:shd w:val="clear" w:color="auto" w:fill="auto"/>
            <w:noWrap/>
            <w:vAlign w:val="center"/>
            <w:hideMark/>
          </w:tcPr>
          <w:p w14:paraId="51C5724E"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1</w:t>
            </w:r>
          </w:p>
        </w:tc>
        <w:tc>
          <w:tcPr>
            <w:tcW w:w="3686" w:type="dxa"/>
            <w:shd w:val="clear" w:color="auto" w:fill="auto"/>
            <w:vAlign w:val="center"/>
            <w:hideMark/>
          </w:tcPr>
          <w:p w14:paraId="1EBEF3A7"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上海华港矿产品有限公司</w:t>
            </w:r>
          </w:p>
        </w:tc>
        <w:tc>
          <w:tcPr>
            <w:tcW w:w="1701" w:type="dxa"/>
            <w:shd w:val="clear" w:color="auto" w:fill="auto"/>
            <w:noWrap/>
            <w:vAlign w:val="center"/>
            <w:hideMark/>
          </w:tcPr>
          <w:p w14:paraId="1E9614ED"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40,579.66</w:t>
            </w:r>
          </w:p>
        </w:tc>
        <w:tc>
          <w:tcPr>
            <w:tcW w:w="2352" w:type="dxa"/>
            <w:shd w:val="clear" w:color="auto" w:fill="auto"/>
            <w:vAlign w:val="center"/>
            <w:hideMark/>
          </w:tcPr>
          <w:p w14:paraId="7EAD97F8"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91500000202852965T</w:t>
            </w:r>
          </w:p>
        </w:tc>
      </w:tr>
      <w:tr w:rsidR="00EA7D39" w:rsidRPr="008235F5" w14:paraId="14E6BB62" w14:textId="77777777" w:rsidTr="00AB44B2">
        <w:trPr>
          <w:trHeight w:val="340"/>
          <w:jc w:val="center"/>
        </w:trPr>
        <w:tc>
          <w:tcPr>
            <w:tcW w:w="567" w:type="dxa"/>
            <w:shd w:val="clear" w:color="auto" w:fill="auto"/>
            <w:noWrap/>
            <w:vAlign w:val="center"/>
            <w:hideMark/>
          </w:tcPr>
          <w:p w14:paraId="3431DEEE"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lastRenderedPageBreak/>
              <w:t>2</w:t>
            </w:r>
          </w:p>
        </w:tc>
        <w:tc>
          <w:tcPr>
            <w:tcW w:w="3686" w:type="dxa"/>
            <w:shd w:val="clear" w:color="auto" w:fill="auto"/>
            <w:vAlign w:val="center"/>
            <w:hideMark/>
          </w:tcPr>
          <w:p w14:paraId="78421A30"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常州东方特钢有限公司</w:t>
            </w:r>
          </w:p>
        </w:tc>
        <w:tc>
          <w:tcPr>
            <w:tcW w:w="1701" w:type="dxa"/>
            <w:shd w:val="clear" w:color="auto" w:fill="auto"/>
            <w:noWrap/>
            <w:vAlign w:val="center"/>
            <w:hideMark/>
          </w:tcPr>
          <w:p w14:paraId="1AF39974"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32,175.22</w:t>
            </w:r>
          </w:p>
        </w:tc>
        <w:tc>
          <w:tcPr>
            <w:tcW w:w="2352" w:type="dxa"/>
            <w:shd w:val="clear" w:color="auto" w:fill="auto"/>
            <w:vAlign w:val="center"/>
            <w:hideMark/>
          </w:tcPr>
          <w:p w14:paraId="0E52ADEB"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91310115554326248F</w:t>
            </w:r>
          </w:p>
        </w:tc>
      </w:tr>
      <w:tr w:rsidR="00EA7D39" w:rsidRPr="008235F5" w14:paraId="702D1878" w14:textId="77777777" w:rsidTr="00AB44B2">
        <w:trPr>
          <w:trHeight w:val="340"/>
          <w:jc w:val="center"/>
        </w:trPr>
        <w:tc>
          <w:tcPr>
            <w:tcW w:w="567" w:type="dxa"/>
            <w:shd w:val="clear" w:color="auto" w:fill="auto"/>
            <w:noWrap/>
            <w:vAlign w:val="center"/>
            <w:hideMark/>
          </w:tcPr>
          <w:p w14:paraId="72AF5C1D"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3</w:t>
            </w:r>
          </w:p>
        </w:tc>
        <w:tc>
          <w:tcPr>
            <w:tcW w:w="3686" w:type="dxa"/>
            <w:shd w:val="clear" w:color="auto" w:fill="auto"/>
            <w:vAlign w:val="center"/>
            <w:hideMark/>
          </w:tcPr>
          <w:p w14:paraId="4C6DC99B"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陕西钢铁集团有限公司西安分公司</w:t>
            </w:r>
          </w:p>
        </w:tc>
        <w:tc>
          <w:tcPr>
            <w:tcW w:w="1701" w:type="dxa"/>
            <w:shd w:val="clear" w:color="auto" w:fill="auto"/>
            <w:noWrap/>
            <w:vAlign w:val="center"/>
            <w:hideMark/>
          </w:tcPr>
          <w:p w14:paraId="2ADC2FED"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30,672.13</w:t>
            </w:r>
          </w:p>
        </w:tc>
        <w:tc>
          <w:tcPr>
            <w:tcW w:w="2352" w:type="dxa"/>
            <w:shd w:val="clear" w:color="auto" w:fill="auto"/>
            <w:vAlign w:val="center"/>
            <w:hideMark/>
          </w:tcPr>
          <w:p w14:paraId="5C277129"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913204125502084046</w:t>
            </w:r>
          </w:p>
        </w:tc>
      </w:tr>
      <w:tr w:rsidR="00EA7D39" w:rsidRPr="008235F5" w14:paraId="155E5026" w14:textId="77777777" w:rsidTr="00AB44B2">
        <w:trPr>
          <w:trHeight w:val="340"/>
          <w:jc w:val="center"/>
        </w:trPr>
        <w:tc>
          <w:tcPr>
            <w:tcW w:w="567" w:type="dxa"/>
            <w:shd w:val="clear" w:color="auto" w:fill="auto"/>
            <w:noWrap/>
            <w:vAlign w:val="center"/>
            <w:hideMark/>
          </w:tcPr>
          <w:p w14:paraId="0D10A6FD"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4</w:t>
            </w:r>
          </w:p>
        </w:tc>
        <w:tc>
          <w:tcPr>
            <w:tcW w:w="3686" w:type="dxa"/>
            <w:shd w:val="clear" w:color="auto" w:fill="auto"/>
            <w:vAlign w:val="center"/>
            <w:hideMark/>
          </w:tcPr>
          <w:p w14:paraId="52E2E0E5"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芜湖新兴铸管有限责任公司</w:t>
            </w:r>
          </w:p>
        </w:tc>
        <w:tc>
          <w:tcPr>
            <w:tcW w:w="1701" w:type="dxa"/>
            <w:shd w:val="clear" w:color="auto" w:fill="auto"/>
            <w:noWrap/>
            <w:vAlign w:val="center"/>
            <w:hideMark/>
          </w:tcPr>
          <w:p w14:paraId="64DA98BE"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29,247.61</w:t>
            </w:r>
          </w:p>
        </w:tc>
        <w:tc>
          <w:tcPr>
            <w:tcW w:w="2352" w:type="dxa"/>
            <w:shd w:val="clear" w:color="auto" w:fill="auto"/>
            <w:vAlign w:val="center"/>
            <w:hideMark/>
          </w:tcPr>
          <w:p w14:paraId="31228BEA"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91610132MAB0HADD6D</w:t>
            </w:r>
          </w:p>
        </w:tc>
      </w:tr>
      <w:tr w:rsidR="00EA7D39" w:rsidRPr="008235F5" w14:paraId="04F9A9FF" w14:textId="77777777" w:rsidTr="00AB44B2">
        <w:trPr>
          <w:trHeight w:val="340"/>
          <w:jc w:val="center"/>
        </w:trPr>
        <w:tc>
          <w:tcPr>
            <w:tcW w:w="567" w:type="dxa"/>
            <w:shd w:val="clear" w:color="auto" w:fill="auto"/>
            <w:noWrap/>
            <w:vAlign w:val="center"/>
            <w:hideMark/>
          </w:tcPr>
          <w:p w14:paraId="5E3587DC"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5</w:t>
            </w:r>
          </w:p>
        </w:tc>
        <w:tc>
          <w:tcPr>
            <w:tcW w:w="3686" w:type="dxa"/>
            <w:shd w:val="clear" w:color="auto" w:fill="auto"/>
            <w:vAlign w:val="center"/>
            <w:hideMark/>
          </w:tcPr>
          <w:p w14:paraId="46A9FCC1"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湖南华菱湘潭钢铁有限公司</w:t>
            </w:r>
          </w:p>
        </w:tc>
        <w:tc>
          <w:tcPr>
            <w:tcW w:w="1701" w:type="dxa"/>
            <w:shd w:val="clear" w:color="auto" w:fill="auto"/>
            <w:noWrap/>
            <w:vAlign w:val="center"/>
            <w:hideMark/>
          </w:tcPr>
          <w:p w14:paraId="02525F4B"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16,811.95</w:t>
            </w:r>
          </w:p>
        </w:tc>
        <w:tc>
          <w:tcPr>
            <w:tcW w:w="2352" w:type="dxa"/>
            <w:shd w:val="clear" w:color="auto" w:fill="auto"/>
            <w:vAlign w:val="center"/>
            <w:hideMark/>
          </w:tcPr>
          <w:p w14:paraId="2D1E784B"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91340208748920392N</w:t>
            </w:r>
          </w:p>
        </w:tc>
      </w:tr>
      <w:tr w:rsidR="00EA7D39" w:rsidRPr="008235F5" w14:paraId="23C3B504" w14:textId="77777777" w:rsidTr="00AB44B2">
        <w:trPr>
          <w:trHeight w:val="340"/>
          <w:jc w:val="center"/>
        </w:trPr>
        <w:tc>
          <w:tcPr>
            <w:tcW w:w="567" w:type="dxa"/>
            <w:shd w:val="clear" w:color="auto" w:fill="auto"/>
            <w:noWrap/>
            <w:vAlign w:val="center"/>
            <w:hideMark/>
          </w:tcPr>
          <w:p w14:paraId="78FB5075"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6</w:t>
            </w:r>
          </w:p>
        </w:tc>
        <w:tc>
          <w:tcPr>
            <w:tcW w:w="3686" w:type="dxa"/>
            <w:shd w:val="clear" w:color="auto" w:fill="auto"/>
            <w:noWrap/>
            <w:vAlign w:val="center"/>
            <w:hideMark/>
          </w:tcPr>
          <w:p w14:paraId="5C4A9AE1"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山西中阳钢铁有限公司</w:t>
            </w:r>
          </w:p>
        </w:tc>
        <w:tc>
          <w:tcPr>
            <w:tcW w:w="1701" w:type="dxa"/>
            <w:shd w:val="clear" w:color="auto" w:fill="auto"/>
            <w:noWrap/>
            <w:vAlign w:val="center"/>
            <w:hideMark/>
          </w:tcPr>
          <w:p w14:paraId="352485AD"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16,168.51</w:t>
            </w:r>
          </w:p>
        </w:tc>
        <w:tc>
          <w:tcPr>
            <w:tcW w:w="2352" w:type="dxa"/>
            <w:shd w:val="clear" w:color="auto" w:fill="auto"/>
            <w:noWrap/>
            <w:vAlign w:val="center"/>
            <w:hideMark/>
          </w:tcPr>
          <w:p w14:paraId="552912D1"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914303007700529151</w:t>
            </w:r>
          </w:p>
        </w:tc>
      </w:tr>
      <w:tr w:rsidR="00EA7D39" w:rsidRPr="008235F5" w14:paraId="2E408E65" w14:textId="77777777" w:rsidTr="00AB44B2">
        <w:trPr>
          <w:trHeight w:val="340"/>
          <w:jc w:val="center"/>
        </w:trPr>
        <w:tc>
          <w:tcPr>
            <w:tcW w:w="567" w:type="dxa"/>
            <w:shd w:val="clear" w:color="auto" w:fill="auto"/>
            <w:noWrap/>
            <w:vAlign w:val="center"/>
            <w:hideMark/>
          </w:tcPr>
          <w:p w14:paraId="2604332C"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7</w:t>
            </w:r>
          </w:p>
        </w:tc>
        <w:tc>
          <w:tcPr>
            <w:tcW w:w="3686" w:type="dxa"/>
            <w:shd w:val="clear" w:color="auto" w:fill="auto"/>
            <w:noWrap/>
            <w:vAlign w:val="center"/>
            <w:hideMark/>
          </w:tcPr>
          <w:p w14:paraId="0A2BD4DD"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石家庄钢铁有限责任公司特殊钢分公司</w:t>
            </w:r>
          </w:p>
        </w:tc>
        <w:tc>
          <w:tcPr>
            <w:tcW w:w="1701" w:type="dxa"/>
            <w:shd w:val="clear" w:color="auto" w:fill="auto"/>
            <w:noWrap/>
            <w:vAlign w:val="center"/>
            <w:hideMark/>
          </w:tcPr>
          <w:p w14:paraId="4E91C666"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13,752.25</w:t>
            </w:r>
          </w:p>
        </w:tc>
        <w:tc>
          <w:tcPr>
            <w:tcW w:w="2352" w:type="dxa"/>
            <w:shd w:val="clear" w:color="auto" w:fill="auto"/>
            <w:noWrap/>
            <w:vAlign w:val="center"/>
            <w:hideMark/>
          </w:tcPr>
          <w:p w14:paraId="49752606"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916300002265939457</w:t>
            </w:r>
          </w:p>
        </w:tc>
      </w:tr>
      <w:tr w:rsidR="00EA7D39" w:rsidRPr="008235F5" w14:paraId="2A5D3DF3" w14:textId="77777777" w:rsidTr="00AB44B2">
        <w:trPr>
          <w:trHeight w:val="340"/>
          <w:jc w:val="center"/>
        </w:trPr>
        <w:tc>
          <w:tcPr>
            <w:tcW w:w="567" w:type="dxa"/>
            <w:shd w:val="clear" w:color="auto" w:fill="auto"/>
            <w:noWrap/>
            <w:vAlign w:val="center"/>
            <w:hideMark/>
          </w:tcPr>
          <w:p w14:paraId="7DA386D7"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8</w:t>
            </w:r>
          </w:p>
        </w:tc>
        <w:tc>
          <w:tcPr>
            <w:tcW w:w="3686" w:type="dxa"/>
            <w:shd w:val="clear" w:color="auto" w:fill="auto"/>
            <w:noWrap/>
            <w:vAlign w:val="center"/>
            <w:hideMark/>
          </w:tcPr>
          <w:p w14:paraId="0578D142"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西宁特殊钢股份有限公司</w:t>
            </w:r>
          </w:p>
        </w:tc>
        <w:tc>
          <w:tcPr>
            <w:tcW w:w="1701" w:type="dxa"/>
            <w:shd w:val="clear" w:color="auto" w:fill="auto"/>
            <w:noWrap/>
            <w:vAlign w:val="center"/>
            <w:hideMark/>
          </w:tcPr>
          <w:p w14:paraId="07007ADE"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13,605.36</w:t>
            </w:r>
          </w:p>
        </w:tc>
        <w:tc>
          <w:tcPr>
            <w:tcW w:w="2352" w:type="dxa"/>
            <w:shd w:val="clear" w:color="auto" w:fill="auto"/>
            <w:vAlign w:val="center"/>
            <w:hideMark/>
          </w:tcPr>
          <w:p w14:paraId="3876385E"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911411291126997091</w:t>
            </w:r>
          </w:p>
        </w:tc>
      </w:tr>
      <w:tr w:rsidR="00EA7D39" w:rsidRPr="008235F5" w14:paraId="5C0460C4" w14:textId="77777777" w:rsidTr="00AB44B2">
        <w:trPr>
          <w:trHeight w:val="340"/>
          <w:jc w:val="center"/>
        </w:trPr>
        <w:tc>
          <w:tcPr>
            <w:tcW w:w="567" w:type="dxa"/>
            <w:shd w:val="clear" w:color="auto" w:fill="auto"/>
            <w:noWrap/>
            <w:vAlign w:val="center"/>
            <w:hideMark/>
          </w:tcPr>
          <w:p w14:paraId="561E57E9"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w:t>
            </w:r>
          </w:p>
        </w:tc>
        <w:tc>
          <w:tcPr>
            <w:tcW w:w="3686" w:type="dxa"/>
            <w:shd w:val="clear" w:color="auto" w:fill="auto"/>
            <w:noWrap/>
            <w:vAlign w:val="center"/>
            <w:hideMark/>
          </w:tcPr>
          <w:p w14:paraId="651F6E2B"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天津建龙钢铁实业有限公司</w:t>
            </w:r>
          </w:p>
        </w:tc>
        <w:tc>
          <w:tcPr>
            <w:tcW w:w="1701" w:type="dxa"/>
            <w:shd w:val="clear" w:color="auto" w:fill="auto"/>
            <w:noWrap/>
            <w:vAlign w:val="center"/>
            <w:hideMark/>
          </w:tcPr>
          <w:p w14:paraId="01D25060"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10,288.47</w:t>
            </w:r>
          </w:p>
        </w:tc>
        <w:tc>
          <w:tcPr>
            <w:tcW w:w="2352" w:type="dxa"/>
            <w:shd w:val="clear" w:color="auto" w:fill="auto"/>
            <w:noWrap/>
            <w:vAlign w:val="center"/>
            <w:hideMark/>
          </w:tcPr>
          <w:p w14:paraId="7C6223CD"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91520000214409821W</w:t>
            </w:r>
          </w:p>
        </w:tc>
      </w:tr>
      <w:tr w:rsidR="00EA7D39" w:rsidRPr="008235F5" w14:paraId="56157F6F" w14:textId="77777777" w:rsidTr="00AB44B2">
        <w:trPr>
          <w:trHeight w:val="340"/>
          <w:jc w:val="center"/>
        </w:trPr>
        <w:tc>
          <w:tcPr>
            <w:tcW w:w="567" w:type="dxa"/>
            <w:shd w:val="clear" w:color="auto" w:fill="auto"/>
            <w:noWrap/>
            <w:vAlign w:val="center"/>
            <w:hideMark/>
          </w:tcPr>
          <w:p w14:paraId="2F012256"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10</w:t>
            </w:r>
          </w:p>
        </w:tc>
        <w:tc>
          <w:tcPr>
            <w:tcW w:w="3686" w:type="dxa"/>
            <w:shd w:val="clear" w:color="auto" w:fill="auto"/>
            <w:noWrap/>
            <w:vAlign w:val="center"/>
            <w:hideMark/>
          </w:tcPr>
          <w:p w14:paraId="598EFCA1"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武钢集团昆明钢铁股份有限公司</w:t>
            </w:r>
          </w:p>
        </w:tc>
        <w:tc>
          <w:tcPr>
            <w:tcW w:w="1701" w:type="dxa"/>
            <w:shd w:val="clear" w:color="auto" w:fill="auto"/>
            <w:noWrap/>
            <w:vAlign w:val="center"/>
            <w:hideMark/>
          </w:tcPr>
          <w:p w14:paraId="5D7E9FF4"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9,263.21</w:t>
            </w:r>
          </w:p>
        </w:tc>
        <w:tc>
          <w:tcPr>
            <w:tcW w:w="2352" w:type="dxa"/>
            <w:shd w:val="clear" w:color="auto" w:fill="auto"/>
            <w:noWrap/>
            <w:vAlign w:val="center"/>
            <w:hideMark/>
          </w:tcPr>
          <w:p w14:paraId="5DCB29F5"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91530000757160292J</w:t>
            </w:r>
          </w:p>
        </w:tc>
      </w:tr>
    </w:tbl>
    <w:p w14:paraId="11C6A097" w14:textId="77777777" w:rsidR="00EA7D39" w:rsidRPr="008235F5" w:rsidRDefault="00EA7D39" w:rsidP="00EA7D39">
      <w:pPr>
        <w:spacing w:line="360" w:lineRule="exact"/>
        <w:ind w:firstLineChars="200" w:firstLine="400"/>
        <w:rPr>
          <w:rFonts w:ascii="宋体" w:eastAsia="宋体" w:hAnsi="宋体"/>
          <w:sz w:val="20"/>
          <w:szCs w:val="32"/>
        </w:rPr>
      </w:pPr>
      <w:r w:rsidRPr="008235F5">
        <w:rPr>
          <w:rFonts w:ascii="宋体" w:eastAsia="宋体" w:hAnsi="宋体" w:hint="eastAsia"/>
          <w:sz w:val="20"/>
          <w:szCs w:val="32"/>
        </w:rPr>
        <w:t>注：不含净额法收入对应的采购金额</w:t>
      </w:r>
    </w:p>
    <w:p w14:paraId="0C0B7D7A" w14:textId="77777777" w:rsidR="00EA7D39" w:rsidRDefault="00EA7D39" w:rsidP="00EA7D39">
      <w:pPr>
        <w:spacing w:line="579" w:lineRule="exact"/>
        <w:jc w:val="center"/>
        <w:rPr>
          <w:rFonts w:ascii="方正仿宋_GBK" w:eastAsia="方正仿宋_GBK"/>
          <w:sz w:val="32"/>
          <w:szCs w:val="32"/>
        </w:rPr>
      </w:pPr>
      <w:r>
        <w:rPr>
          <w:rFonts w:ascii="方正仿宋_GBK" w:eastAsia="方正仿宋_GBK" w:hint="eastAsia"/>
          <w:sz w:val="32"/>
          <w:szCs w:val="32"/>
        </w:rPr>
        <w:t>2021年</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16"/>
        <w:gridCol w:w="4295"/>
        <w:gridCol w:w="1868"/>
        <w:gridCol w:w="2247"/>
      </w:tblGrid>
      <w:tr w:rsidR="00EA7D39" w:rsidRPr="008235F5" w14:paraId="14E6F65C" w14:textId="77777777" w:rsidTr="00AB44B2">
        <w:trPr>
          <w:trHeight w:val="340"/>
          <w:jc w:val="center"/>
        </w:trPr>
        <w:tc>
          <w:tcPr>
            <w:tcW w:w="567" w:type="dxa"/>
            <w:shd w:val="clear" w:color="auto" w:fill="auto"/>
            <w:noWrap/>
            <w:vAlign w:val="center"/>
            <w:hideMark/>
          </w:tcPr>
          <w:p w14:paraId="2FD962C6"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序号</w:t>
            </w:r>
          </w:p>
        </w:tc>
        <w:tc>
          <w:tcPr>
            <w:tcW w:w="3952" w:type="dxa"/>
            <w:shd w:val="clear" w:color="auto" w:fill="auto"/>
            <w:vAlign w:val="center"/>
            <w:hideMark/>
          </w:tcPr>
          <w:p w14:paraId="41AF1B46" w14:textId="77777777" w:rsidR="00EA7D39" w:rsidRPr="008235F5" w:rsidRDefault="00EA7D39" w:rsidP="00AB44B2">
            <w:pPr>
              <w:widowControl/>
              <w:jc w:val="center"/>
              <w:rPr>
                <w:rFonts w:ascii="Arial Narrow" w:eastAsia="宋体" w:hAnsi="宋体" w:cs="宋体"/>
                <w:b/>
                <w:bCs/>
                <w:color w:val="000000"/>
                <w:kern w:val="0"/>
                <w:sz w:val="18"/>
                <w:szCs w:val="20"/>
              </w:rPr>
            </w:pPr>
            <w:r w:rsidRPr="008235F5">
              <w:rPr>
                <w:rFonts w:ascii="Arial Narrow" w:eastAsia="宋体" w:hAnsi="宋体" w:cs="宋体" w:hint="eastAsia"/>
                <w:b/>
                <w:bCs/>
                <w:color w:val="000000"/>
                <w:kern w:val="0"/>
                <w:sz w:val="18"/>
                <w:szCs w:val="20"/>
              </w:rPr>
              <w:t>供应商全称</w:t>
            </w:r>
          </w:p>
        </w:tc>
        <w:tc>
          <w:tcPr>
            <w:tcW w:w="1719" w:type="dxa"/>
            <w:shd w:val="clear" w:color="auto" w:fill="auto"/>
            <w:vAlign w:val="center"/>
            <w:hideMark/>
          </w:tcPr>
          <w:p w14:paraId="75B621FF" w14:textId="77777777" w:rsidR="00EA7D39" w:rsidRPr="008235F5" w:rsidRDefault="00EA7D39" w:rsidP="00AB44B2">
            <w:pPr>
              <w:widowControl/>
              <w:jc w:val="center"/>
              <w:rPr>
                <w:rFonts w:ascii="Arial Narrow" w:eastAsia="宋体" w:hAnsi="宋体" w:cs="宋体"/>
                <w:b/>
                <w:bCs/>
                <w:color w:val="000000"/>
                <w:kern w:val="0"/>
                <w:sz w:val="18"/>
                <w:szCs w:val="20"/>
              </w:rPr>
            </w:pPr>
            <w:r w:rsidRPr="008235F5">
              <w:rPr>
                <w:rFonts w:ascii="Arial Narrow" w:eastAsia="宋体" w:hAnsi="宋体" w:cs="宋体" w:hint="eastAsia"/>
                <w:b/>
                <w:bCs/>
                <w:color w:val="000000"/>
                <w:kern w:val="0"/>
                <w:sz w:val="18"/>
                <w:szCs w:val="20"/>
              </w:rPr>
              <w:t>采购额（万元）</w:t>
            </w:r>
          </w:p>
        </w:tc>
        <w:tc>
          <w:tcPr>
            <w:tcW w:w="2068" w:type="dxa"/>
            <w:shd w:val="clear" w:color="auto" w:fill="auto"/>
            <w:vAlign w:val="center"/>
            <w:hideMark/>
          </w:tcPr>
          <w:p w14:paraId="67431E1C" w14:textId="77777777" w:rsidR="00EA7D39" w:rsidRPr="008235F5" w:rsidRDefault="00EA7D39" w:rsidP="00AB44B2">
            <w:pPr>
              <w:widowControl/>
              <w:jc w:val="center"/>
              <w:rPr>
                <w:rFonts w:ascii="Arial Narrow" w:eastAsia="宋体" w:hAnsi="宋体" w:cs="宋体"/>
                <w:b/>
                <w:bCs/>
                <w:color w:val="000000"/>
                <w:kern w:val="0"/>
                <w:sz w:val="18"/>
                <w:szCs w:val="20"/>
              </w:rPr>
            </w:pPr>
            <w:r w:rsidRPr="008235F5">
              <w:rPr>
                <w:rFonts w:ascii="Arial Narrow" w:eastAsia="宋体" w:hAnsi="宋体" w:cs="宋体" w:hint="eastAsia"/>
                <w:b/>
                <w:bCs/>
                <w:color w:val="000000"/>
                <w:kern w:val="0"/>
                <w:sz w:val="18"/>
                <w:szCs w:val="20"/>
              </w:rPr>
              <w:t>社会信用代码</w:t>
            </w:r>
          </w:p>
        </w:tc>
      </w:tr>
      <w:tr w:rsidR="00EA7D39" w:rsidRPr="008235F5" w14:paraId="675FC83E" w14:textId="77777777" w:rsidTr="00AB44B2">
        <w:trPr>
          <w:trHeight w:val="340"/>
          <w:jc w:val="center"/>
        </w:trPr>
        <w:tc>
          <w:tcPr>
            <w:tcW w:w="567" w:type="dxa"/>
            <w:shd w:val="clear" w:color="auto" w:fill="auto"/>
            <w:noWrap/>
            <w:vAlign w:val="center"/>
            <w:hideMark/>
          </w:tcPr>
          <w:p w14:paraId="7B85E742"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1</w:t>
            </w:r>
          </w:p>
        </w:tc>
        <w:tc>
          <w:tcPr>
            <w:tcW w:w="3952" w:type="dxa"/>
            <w:shd w:val="clear" w:color="auto" w:fill="auto"/>
            <w:vAlign w:val="center"/>
            <w:hideMark/>
          </w:tcPr>
          <w:p w14:paraId="5B05C5E3"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芜湖新兴铸管有限责任公司</w:t>
            </w:r>
          </w:p>
        </w:tc>
        <w:tc>
          <w:tcPr>
            <w:tcW w:w="1719" w:type="dxa"/>
            <w:shd w:val="clear" w:color="auto" w:fill="auto"/>
            <w:noWrap/>
            <w:vAlign w:val="center"/>
            <w:hideMark/>
          </w:tcPr>
          <w:p w14:paraId="0785797F"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47,333.62</w:t>
            </w:r>
          </w:p>
        </w:tc>
        <w:tc>
          <w:tcPr>
            <w:tcW w:w="2068" w:type="dxa"/>
            <w:shd w:val="clear" w:color="auto" w:fill="auto"/>
            <w:vAlign w:val="center"/>
            <w:hideMark/>
          </w:tcPr>
          <w:p w14:paraId="2692C36C"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91500000202852965T</w:t>
            </w:r>
          </w:p>
        </w:tc>
      </w:tr>
      <w:tr w:rsidR="00EA7D39" w:rsidRPr="008235F5" w14:paraId="2A8F3E59" w14:textId="77777777" w:rsidTr="00AB44B2">
        <w:trPr>
          <w:trHeight w:val="340"/>
          <w:jc w:val="center"/>
        </w:trPr>
        <w:tc>
          <w:tcPr>
            <w:tcW w:w="567" w:type="dxa"/>
            <w:shd w:val="clear" w:color="auto" w:fill="auto"/>
            <w:noWrap/>
            <w:vAlign w:val="center"/>
            <w:hideMark/>
          </w:tcPr>
          <w:p w14:paraId="6091F3B3"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2</w:t>
            </w:r>
          </w:p>
        </w:tc>
        <w:tc>
          <w:tcPr>
            <w:tcW w:w="3952" w:type="dxa"/>
            <w:shd w:val="clear" w:color="auto" w:fill="auto"/>
            <w:vAlign w:val="center"/>
            <w:hideMark/>
          </w:tcPr>
          <w:p w14:paraId="5A3EF98F"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陕西钢铁集团有限公司西安分公司</w:t>
            </w:r>
          </w:p>
        </w:tc>
        <w:tc>
          <w:tcPr>
            <w:tcW w:w="1719" w:type="dxa"/>
            <w:shd w:val="clear" w:color="auto" w:fill="auto"/>
            <w:noWrap/>
            <w:vAlign w:val="center"/>
            <w:hideMark/>
          </w:tcPr>
          <w:p w14:paraId="3CF8D37E"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42,579.76</w:t>
            </w:r>
          </w:p>
        </w:tc>
        <w:tc>
          <w:tcPr>
            <w:tcW w:w="2068" w:type="dxa"/>
            <w:shd w:val="clear" w:color="auto" w:fill="auto"/>
            <w:vAlign w:val="center"/>
            <w:hideMark/>
          </w:tcPr>
          <w:p w14:paraId="30D65BDF"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91610132MAB0HADD6D</w:t>
            </w:r>
          </w:p>
        </w:tc>
      </w:tr>
      <w:tr w:rsidR="00EA7D39" w:rsidRPr="008235F5" w14:paraId="3327ABAD" w14:textId="77777777" w:rsidTr="00AB44B2">
        <w:trPr>
          <w:trHeight w:val="340"/>
          <w:jc w:val="center"/>
        </w:trPr>
        <w:tc>
          <w:tcPr>
            <w:tcW w:w="567" w:type="dxa"/>
            <w:shd w:val="clear" w:color="auto" w:fill="auto"/>
            <w:noWrap/>
            <w:vAlign w:val="center"/>
            <w:hideMark/>
          </w:tcPr>
          <w:p w14:paraId="5457A8FC"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3</w:t>
            </w:r>
          </w:p>
        </w:tc>
        <w:tc>
          <w:tcPr>
            <w:tcW w:w="3952" w:type="dxa"/>
            <w:shd w:val="clear" w:color="auto" w:fill="auto"/>
            <w:vAlign w:val="center"/>
            <w:hideMark/>
          </w:tcPr>
          <w:p w14:paraId="41FA9E6B"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上海泓锴投资有限公司</w:t>
            </w:r>
          </w:p>
        </w:tc>
        <w:tc>
          <w:tcPr>
            <w:tcW w:w="1719" w:type="dxa"/>
            <w:shd w:val="clear" w:color="auto" w:fill="auto"/>
            <w:noWrap/>
            <w:vAlign w:val="center"/>
            <w:hideMark/>
          </w:tcPr>
          <w:p w14:paraId="469C44AA"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41,660.48</w:t>
            </w:r>
          </w:p>
        </w:tc>
        <w:tc>
          <w:tcPr>
            <w:tcW w:w="2068" w:type="dxa"/>
            <w:shd w:val="clear" w:color="auto" w:fill="auto"/>
            <w:vAlign w:val="center"/>
            <w:hideMark/>
          </w:tcPr>
          <w:p w14:paraId="740306C5"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91340208748920392N</w:t>
            </w:r>
          </w:p>
        </w:tc>
      </w:tr>
      <w:tr w:rsidR="00EA7D39" w:rsidRPr="008235F5" w14:paraId="1184ABDC" w14:textId="77777777" w:rsidTr="00AB44B2">
        <w:trPr>
          <w:trHeight w:val="340"/>
          <w:jc w:val="center"/>
        </w:trPr>
        <w:tc>
          <w:tcPr>
            <w:tcW w:w="567" w:type="dxa"/>
            <w:shd w:val="clear" w:color="auto" w:fill="auto"/>
            <w:noWrap/>
            <w:vAlign w:val="center"/>
            <w:hideMark/>
          </w:tcPr>
          <w:p w14:paraId="13F1EC49"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4</w:t>
            </w:r>
          </w:p>
        </w:tc>
        <w:tc>
          <w:tcPr>
            <w:tcW w:w="3952" w:type="dxa"/>
            <w:shd w:val="clear" w:color="auto" w:fill="auto"/>
            <w:vAlign w:val="center"/>
            <w:hideMark/>
          </w:tcPr>
          <w:p w14:paraId="4302573B"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常州东方特钢有限公司</w:t>
            </w:r>
          </w:p>
        </w:tc>
        <w:tc>
          <w:tcPr>
            <w:tcW w:w="1719" w:type="dxa"/>
            <w:shd w:val="clear" w:color="auto" w:fill="auto"/>
            <w:noWrap/>
            <w:vAlign w:val="center"/>
            <w:hideMark/>
          </w:tcPr>
          <w:p w14:paraId="4BD93A70"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40,628.69</w:t>
            </w:r>
          </w:p>
        </w:tc>
        <w:tc>
          <w:tcPr>
            <w:tcW w:w="2068" w:type="dxa"/>
            <w:shd w:val="clear" w:color="auto" w:fill="auto"/>
            <w:vAlign w:val="center"/>
            <w:hideMark/>
          </w:tcPr>
          <w:p w14:paraId="67A3C9E1"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91310230593155648Y</w:t>
            </w:r>
          </w:p>
        </w:tc>
      </w:tr>
      <w:tr w:rsidR="00EA7D39" w:rsidRPr="008235F5" w14:paraId="31BA4587" w14:textId="77777777" w:rsidTr="00AB44B2">
        <w:trPr>
          <w:trHeight w:val="340"/>
          <w:jc w:val="center"/>
        </w:trPr>
        <w:tc>
          <w:tcPr>
            <w:tcW w:w="567" w:type="dxa"/>
            <w:shd w:val="clear" w:color="auto" w:fill="auto"/>
            <w:noWrap/>
            <w:vAlign w:val="center"/>
            <w:hideMark/>
          </w:tcPr>
          <w:p w14:paraId="29C1D8B6"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5</w:t>
            </w:r>
          </w:p>
        </w:tc>
        <w:tc>
          <w:tcPr>
            <w:tcW w:w="3952" w:type="dxa"/>
            <w:shd w:val="clear" w:color="auto" w:fill="auto"/>
            <w:vAlign w:val="center"/>
            <w:hideMark/>
          </w:tcPr>
          <w:p w14:paraId="0CA38407"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湖南华菱湘潭钢铁有限公司</w:t>
            </w:r>
          </w:p>
        </w:tc>
        <w:tc>
          <w:tcPr>
            <w:tcW w:w="1719" w:type="dxa"/>
            <w:shd w:val="clear" w:color="auto" w:fill="auto"/>
            <w:noWrap/>
            <w:vAlign w:val="center"/>
            <w:hideMark/>
          </w:tcPr>
          <w:p w14:paraId="780CC613"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28,265.87</w:t>
            </w:r>
          </w:p>
        </w:tc>
        <w:tc>
          <w:tcPr>
            <w:tcW w:w="2068" w:type="dxa"/>
            <w:shd w:val="clear" w:color="auto" w:fill="auto"/>
            <w:vAlign w:val="center"/>
            <w:hideMark/>
          </w:tcPr>
          <w:p w14:paraId="1D17B653"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913204125502084046</w:t>
            </w:r>
          </w:p>
        </w:tc>
      </w:tr>
      <w:tr w:rsidR="00EA7D39" w:rsidRPr="008235F5" w14:paraId="60308A30" w14:textId="77777777" w:rsidTr="00AB44B2">
        <w:trPr>
          <w:trHeight w:val="340"/>
          <w:jc w:val="center"/>
        </w:trPr>
        <w:tc>
          <w:tcPr>
            <w:tcW w:w="567" w:type="dxa"/>
            <w:shd w:val="clear" w:color="auto" w:fill="auto"/>
            <w:noWrap/>
            <w:vAlign w:val="center"/>
            <w:hideMark/>
          </w:tcPr>
          <w:p w14:paraId="520A086F"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6</w:t>
            </w:r>
          </w:p>
        </w:tc>
        <w:tc>
          <w:tcPr>
            <w:tcW w:w="3952" w:type="dxa"/>
            <w:shd w:val="clear" w:color="auto" w:fill="auto"/>
            <w:vAlign w:val="center"/>
            <w:hideMark/>
          </w:tcPr>
          <w:p w14:paraId="65F27399"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西宁特殊钢股份有限公司</w:t>
            </w:r>
          </w:p>
        </w:tc>
        <w:tc>
          <w:tcPr>
            <w:tcW w:w="1719" w:type="dxa"/>
            <w:shd w:val="clear" w:color="auto" w:fill="auto"/>
            <w:noWrap/>
            <w:vAlign w:val="center"/>
            <w:hideMark/>
          </w:tcPr>
          <w:p w14:paraId="2149964A"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26,767.10</w:t>
            </w:r>
          </w:p>
        </w:tc>
        <w:tc>
          <w:tcPr>
            <w:tcW w:w="2068" w:type="dxa"/>
            <w:shd w:val="clear" w:color="auto" w:fill="auto"/>
            <w:vAlign w:val="center"/>
            <w:hideMark/>
          </w:tcPr>
          <w:p w14:paraId="1F176954"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916300002265939457</w:t>
            </w:r>
          </w:p>
        </w:tc>
      </w:tr>
      <w:tr w:rsidR="00EA7D39" w:rsidRPr="008235F5" w14:paraId="135A1D32" w14:textId="77777777" w:rsidTr="00AB44B2">
        <w:trPr>
          <w:trHeight w:val="340"/>
          <w:jc w:val="center"/>
        </w:trPr>
        <w:tc>
          <w:tcPr>
            <w:tcW w:w="567" w:type="dxa"/>
            <w:shd w:val="clear" w:color="auto" w:fill="auto"/>
            <w:noWrap/>
            <w:vAlign w:val="center"/>
            <w:hideMark/>
          </w:tcPr>
          <w:p w14:paraId="41324900"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7</w:t>
            </w:r>
          </w:p>
        </w:tc>
        <w:tc>
          <w:tcPr>
            <w:tcW w:w="3952" w:type="dxa"/>
            <w:shd w:val="clear" w:color="auto" w:fill="auto"/>
            <w:noWrap/>
            <w:vAlign w:val="center"/>
            <w:hideMark/>
          </w:tcPr>
          <w:p w14:paraId="41275E9D"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武钢集团昆明钢铁股份有限公司</w:t>
            </w:r>
          </w:p>
        </w:tc>
        <w:tc>
          <w:tcPr>
            <w:tcW w:w="1719" w:type="dxa"/>
            <w:shd w:val="clear" w:color="auto" w:fill="auto"/>
            <w:noWrap/>
            <w:vAlign w:val="center"/>
            <w:hideMark/>
          </w:tcPr>
          <w:p w14:paraId="1E65902B"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24,187.81</w:t>
            </w:r>
          </w:p>
        </w:tc>
        <w:tc>
          <w:tcPr>
            <w:tcW w:w="2068" w:type="dxa"/>
            <w:shd w:val="clear" w:color="auto" w:fill="auto"/>
            <w:noWrap/>
            <w:vAlign w:val="center"/>
            <w:hideMark/>
          </w:tcPr>
          <w:p w14:paraId="39588103"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914303007700529151</w:t>
            </w:r>
          </w:p>
        </w:tc>
      </w:tr>
      <w:tr w:rsidR="00EA7D39" w:rsidRPr="008235F5" w14:paraId="5BED988B" w14:textId="77777777" w:rsidTr="00AB44B2">
        <w:trPr>
          <w:trHeight w:val="340"/>
          <w:jc w:val="center"/>
        </w:trPr>
        <w:tc>
          <w:tcPr>
            <w:tcW w:w="567" w:type="dxa"/>
            <w:shd w:val="clear" w:color="auto" w:fill="auto"/>
            <w:noWrap/>
            <w:vAlign w:val="center"/>
            <w:hideMark/>
          </w:tcPr>
          <w:p w14:paraId="031EB71F"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8</w:t>
            </w:r>
          </w:p>
        </w:tc>
        <w:tc>
          <w:tcPr>
            <w:tcW w:w="3952" w:type="dxa"/>
            <w:shd w:val="clear" w:color="auto" w:fill="auto"/>
            <w:noWrap/>
            <w:vAlign w:val="center"/>
            <w:hideMark/>
          </w:tcPr>
          <w:p w14:paraId="4C63DD54"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山西中阳钢铁有限公司</w:t>
            </w:r>
          </w:p>
        </w:tc>
        <w:tc>
          <w:tcPr>
            <w:tcW w:w="1719" w:type="dxa"/>
            <w:shd w:val="clear" w:color="auto" w:fill="auto"/>
            <w:noWrap/>
            <w:vAlign w:val="center"/>
            <w:hideMark/>
          </w:tcPr>
          <w:p w14:paraId="2E2EBAC8"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23,175.04</w:t>
            </w:r>
          </w:p>
        </w:tc>
        <w:tc>
          <w:tcPr>
            <w:tcW w:w="2068" w:type="dxa"/>
            <w:shd w:val="clear" w:color="auto" w:fill="auto"/>
            <w:noWrap/>
            <w:vAlign w:val="center"/>
            <w:hideMark/>
          </w:tcPr>
          <w:p w14:paraId="51C05E47"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91530000757160292J</w:t>
            </w:r>
          </w:p>
        </w:tc>
      </w:tr>
      <w:tr w:rsidR="00EA7D39" w:rsidRPr="008235F5" w14:paraId="7B84BBD3" w14:textId="77777777" w:rsidTr="00AB44B2">
        <w:trPr>
          <w:trHeight w:val="340"/>
          <w:jc w:val="center"/>
        </w:trPr>
        <w:tc>
          <w:tcPr>
            <w:tcW w:w="567" w:type="dxa"/>
            <w:shd w:val="clear" w:color="auto" w:fill="auto"/>
            <w:noWrap/>
            <w:vAlign w:val="center"/>
            <w:hideMark/>
          </w:tcPr>
          <w:p w14:paraId="4501E2AA"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w:t>
            </w:r>
          </w:p>
        </w:tc>
        <w:tc>
          <w:tcPr>
            <w:tcW w:w="3952" w:type="dxa"/>
            <w:shd w:val="clear" w:color="auto" w:fill="auto"/>
            <w:noWrap/>
            <w:vAlign w:val="center"/>
            <w:hideMark/>
          </w:tcPr>
          <w:p w14:paraId="74616940"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威远县恒茂源贸易有限公司</w:t>
            </w:r>
          </w:p>
        </w:tc>
        <w:tc>
          <w:tcPr>
            <w:tcW w:w="1719" w:type="dxa"/>
            <w:shd w:val="clear" w:color="auto" w:fill="auto"/>
            <w:noWrap/>
            <w:vAlign w:val="center"/>
            <w:hideMark/>
          </w:tcPr>
          <w:p w14:paraId="580F9FC1"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23,250.06</w:t>
            </w:r>
          </w:p>
        </w:tc>
        <w:tc>
          <w:tcPr>
            <w:tcW w:w="2068" w:type="dxa"/>
            <w:shd w:val="clear" w:color="auto" w:fill="auto"/>
            <w:vAlign w:val="center"/>
            <w:hideMark/>
          </w:tcPr>
          <w:p w14:paraId="6A709158"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911411291126997091</w:t>
            </w:r>
          </w:p>
        </w:tc>
      </w:tr>
      <w:tr w:rsidR="00EA7D39" w:rsidRPr="008235F5" w14:paraId="733B0993" w14:textId="77777777" w:rsidTr="00AB44B2">
        <w:trPr>
          <w:trHeight w:val="340"/>
          <w:jc w:val="center"/>
        </w:trPr>
        <w:tc>
          <w:tcPr>
            <w:tcW w:w="567" w:type="dxa"/>
            <w:shd w:val="clear" w:color="auto" w:fill="auto"/>
            <w:noWrap/>
            <w:vAlign w:val="center"/>
            <w:hideMark/>
          </w:tcPr>
          <w:p w14:paraId="2E268C35" w14:textId="77777777" w:rsidR="00EA7D39" w:rsidRPr="008235F5" w:rsidRDefault="00EA7D39" w:rsidP="00AB44B2">
            <w:pPr>
              <w:widowControl/>
              <w:jc w:val="center"/>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10</w:t>
            </w:r>
          </w:p>
        </w:tc>
        <w:tc>
          <w:tcPr>
            <w:tcW w:w="3952" w:type="dxa"/>
            <w:shd w:val="clear" w:color="auto" w:fill="auto"/>
            <w:noWrap/>
            <w:vAlign w:val="center"/>
            <w:hideMark/>
          </w:tcPr>
          <w:p w14:paraId="17DD9F27"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内蒙古包钢钢联股份有限公司成都销售分公司</w:t>
            </w:r>
          </w:p>
        </w:tc>
        <w:tc>
          <w:tcPr>
            <w:tcW w:w="1719" w:type="dxa"/>
            <w:shd w:val="clear" w:color="auto" w:fill="auto"/>
            <w:noWrap/>
            <w:vAlign w:val="center"/>
            <w:hideMark/>
          </w:tcPr>
          <w:p w14:paraId="2C2F631A" w14:textId="77777777" w:rsidR="00EA7D39" w:rsidRPr="008235F5" w:rsidRDefault="00EA7D39" w:rsidP="00AB44B2">
            <w:pPr>
              <w:widowControl/>
              <w:jc w:val="righ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19,729.42</w:t>
            </w:r>
          </w:p>
        </w:tc>
        <w:tc>
          <w:tcPr>
            <w:tcW w:w="2068" w:type="dxa"/>
            <w:shd w:val="clear" w:color="auto" w:fill="auto"/>
            <w:noWrap/>
            <w:vAlign w:val="center"/>
            <w:hideMark/>
          </w:tcPr>
          <w:p w14:paraId="30F99E4F" w14:textId="77777777" w:rsidR="00EA7D39" w:rsidRPr="008235F5" w:rsidRDefault="00EA7D39" w:rsidP="00AB44B2">
            <w:pPr>
              <w:widowControl/>
              <w:jc w:val="left"/>
              <w:rPr>
                <w:rFonts w:ascii="Arial Narrow" w:eastAsia="宋体" w:hAnsi="宋体" w:cs="宋体"/>
                <w:color w:val="000000"/>
                <w:kern w:val="0"/>
                <w:sz w:val="18"/>
                <w:szCs w:val="20"/>
              </w:rPr>
            </w:pPr>
            <w:r w:rsidRPr="008235F5">
              <w:rPr>
                <w:rFonts w:ascii="Arial Narrow" w:eastAsia="宋体" w:hAnsi="宋体" w:cs="宋体" w:hint="eastAsia"/>
                <w:color w:val="000000"/>
                <w:kern w:val="0"/>
                <w:sz w:val="18"/>
                <w:szCs w:val="20"/>
              </w:rPr>
              <w:t>91511024MA6272KQ3E</w:t>
            </w:r>
          </w:p>
        </w:tc>
      </w:tr>
    </w:tbl>
    <w:p w14:paraId="3AEB342E" w14:textId="77777777" w:rsidR="00EA7D39" w:rsidRDefault="00EA7D39" w:rsidP="009A1344">
      <w:pPr>
        <w:spacing w:line="579" w:lineRule="exact"/>
        <w:ind w:firstLineChars="200" w:firstLine="400"/>
        <w:rPr>
          <w:rFonts w:ascii="宋体" w:eastAsia="宋体" w:hAnsi="宋体"/>
          <w:sz w:val="20"/>
          <w:szCs w:val="32"/>
        </w:rPr>
      </w:pPr>
      <w:r w:rsidRPr="008235F5">
        <w:rPr>
          <w:rFonts w:ascii="宋体" w:eastAsia="宋体" w:hAnsi="宋体" w:hint="eastAsia"/>
          <w:sz w:val="20"/>
          <w:szCs w:val="32"/>
        </w:rPr>
        <w:t>注：不含净额法收入对应的采购金额</w:t>
      </w:r>
    </w:p>
    <w:p w14:paraId="07A11736" w14:textId="3F642A16" w:rsidR="009A1344" w:rsidRPr="009A1344" w:rsidRDefault="009A1344" w:rsidP="009A1344">
      <w:pPr>
        <w:adjustRightInd w:val="0"/>
        <w:snapToGrid w:val="0"/>
        <w:spacing w:line="579" w:lineRule="exact"/>
        <w:ind w:firstLineChars="200" w:firstLine="562"/>
        <w:outlineLvl w:val="2"/>
        <w:rPr>
          <w:rFonts w:ascii="宋体" w:eastAsia="宋体" w:hAnsi="宋体"/>
          <w:b/>
          <w:sz w:val="28"/>
          <w:szCs w:val="28"/>
        </w:rPr>
      </w:pPr>
      <w:r w:rsidRPr="009A1344">
        <w:rPr>
          <w:rFonts w:ascii="宋体" w:eastAsia="宋体" w:hAnsi="宋体" w:hint="eastAsia"/>
          <w:b/>
          <w:sz w:val="28"/>
          <w:szCs w:val="28"/>
        </w:rPr>
        <w:t>3. 会计师</w:t>
      </w:r>
      <w:r>
        <w:rPr>
          <w:rFonts w:ascii="宋体" w:eastAsia="宋体" w:hAnsi="宋体" w:hint="eastAsia"/>
          <w:b/>
          <w:sz w:val="28"/>
          <w:szCs w:val="28"/>
        </w:rPr>
        <w:t>意见</w:t>
      </w:r>
      <w:r w:rsidRPr="009A1344">
        <w:rPr>
          <w:rFonts w:ascii="宋体" w:eastAsia="宋体" w:hAnsi="宋体"/>
          <w:b/>
          <w:sz w:val="28"/>
          <w:szCs w:val="28"/>
        </w:rPr>
        <w:t>：</w:t>
      </w:r>
    </w:p>
    <w:p w14:paraId="008FBB02" w14:textId="4A042EB6" w:rsidR="009A1344" w:rsidRPr="009A1344" w:rsidRDefault="009A1344" w:rsidP="009A1344">
      <w:pPr>
        <w:spacing w:line="579" w:lineRule="exact"/>
        <w:ind w:firstLineChars="200" w:firstLine="560"/>
        <w:rPr>
          <w:rFonts w:ascii="宋体" w:eastAsia="宋体" w:hAnsi="宋体"/>
          <w:sz w:val="28"/>
          <w:szCs w:val="28"/>
        </w:rPr>
      </w:pPr>
      <w:r w:rsidRPr="009A1344">
        <w:rPr>
          <w:rFonts w:ascii="宋体" w:eastAsia="宋体" w:hAnsi="宋体" w:hint="eastAsia"/>
          <w:sz w:val="28"/>
          <w:szCs w:val="28"/>
        </w:rPr>
        <w:t>我们在审计过程中对重庆港贸易业务开展的目的、交易方式、结算方式等进行了详细的了解，对重要客户供应商的关联关系进行了公开信息查询，也执行了其他识别关联关系的审计程序。我们认为重庆港贸易业务的重要客户与重要供应商彼此之间、与公司之间不存在重叠或关联关系。</w:t>
      </w:r>
    </w:p>
    <w:p w14:paraId="54015128" w14:textId="6A4FA8D5" w:rsidR="00A075FC" w:rsidRPr="00664339" w:rsidRDefault="00A6592F" w:rsidP="003C702C">
      <w:pPr>
        <w:adjustRightInd w:val="0"/>
        <w:snapToGrid w:val="0"/>
        <w:spacing w:line="579" w:lineRule="exact"/>
        <w:ind w:firstLine="601"/>
        <w:outlineLvl w:val="1"/>
        <w:rPr>
          <w:rFonts w:ascii="宋体" w:eastAsia="宋体" w:hAnsi="宋体"/>
          <w:b/>
          <w:sz w:val="28"/>
          <w:szCs w:val="28"/>
        </w:rPr>
      </w:pPr>
      <w:r w:rsidRPr="00664339">
        <w:rPr>
          <w:rFonts w:ascii="宋体" w:eastAsia="宋体" w:hAnsi="宋体" w:hint="eastAsia"/>
          <w:b/>
          <w:sz w:val="28"/>
          <w:szCs w:val="28"/>
        </w:rPr>
        <w:t>（二）分货种类别补充披露报告期内商品贸易业务的营业收入、营业成本、毛利率、采销量数据，并说明这些数据的同比变化情况和合理性；</w:t>
      </w:r>
    </w:p>
    <w:p w14:paraId="51933C61" w14:textId="77777777" w:rsidR="00A075FC" w:rsidRPr="00172BFC" w:rsidRDefault="00A6592F" w:rsidP="003C702C">
      <w:pPr>
        <w:spacing w:line="579" w:lineRule="exact"/>
        <w:ind w:firstLineChars="200" w:firstLine="562"/>
        <w:outlineLvl w:val="2"/>
        <w:rPr>
          <w:rFonts w:ascii="宋体" w:eastAsia="宋体" w:hAnsi="宋体"/>
          <w:b/>
          <w:sz w:val="28"/>
          <w:szCs w:val="28"/>
        </w:rPr>
      </w:pPr>
      <w:r w:rsidRPr="00172BFC">
        <w:rPr>
          <w:rFonts w:ascii="宋体" w:eastAsia="宋体" w:hAnsi="宋体" w:hint="eastAsia"/>
          <w:b/>
          <w:sz w:val="28"/>
          <w:szCs w:val="28"/>
        </w:rPr>
        <w:lastRenderedPageBreak/>
        <w:t>1. 分货种补充披露报告期内商品贸易业务的营业收入、营业成本、毛利率、采销量数据。</w:t>
      </w:r>
    </w:p>
    <w:p w14:paraId="18802EB5" w14:textId="77777777" w:rsidR="00A075FC" w:rsidRPr="00664339" w:rsidRDefault="00A6592F">
      <w:pPr>
        <w:spacing w:line="500" w:lineRule="exact"/>
        <w:jc w:val="center"/>
        <w:rPr>
          <w:rFonts w:ascii="宋体" w:eastAsia="宋体" w:hAnsi="宋体"/>
          <w:sz w:val="28"/>
          <w:szCs w:val="28"/>
        </w:rPr>
      </w:pPr>
      <w:r w:rsidRPr="00664339">
        <w:rPr>
          <w:rFonts w:ascii="宋体" w:eastAsia="宋体" w:hAnsi="宋体" w:hint="eastAsia"/>
          <w:sz w:val="28"/>
          <w:szCs w:val="28"/>
        </w:rPr>
        <w:t>报告期商品贸易业务采销量</w:t>
      </w:r>
    </w:p>
    <w:tbl>
      <w:tblPr>
        <w:tblW w:w="4873"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51"/>
        <w:gridCol w:w="1710"/>
        <w:gridCol w:w="1712"/>
        <w:gridCol w:w="1712"/>
        <w:gridCol w:w="1712"/>
      </w:tblGrid>
      <w:tr w:rsidR="00A075FC" w:rsidRPr="00664339" w14:paraId="3494206D" w14:textId="77777777" w:rsidTr="00BE596B">
        <w:trPr>
          <w:trHeight w:val="340"/>
          <w:jc w:val="center"/>
        </w:trPr>
        <w:tc>
          <w:tcPr>
            <w:tcW w:w="1796" w:type="dxa"/>
            <w:shd w:val="clear" w:color="auto" w:fill="auto"/>
            <w:noWrap/>
            <w:vAlign w:val="center"/>
          </w:tcPr>
          <w:p w14:paraId="088C8496"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货种类别</w:t>
            </w:r>
          </w:p>
        </w:tc>
        <w:tc>
          <w:tcPr>
            <w:tcW w:w="1574" w:type="dxa"/>
            <w:shd w:val="clear" w:color="auto" w:fill="auto"/>
            <w:noWrap/>
            <w:vAlign w:val="center"/>
          </w:tcPr>
          <w:p w14:paraId="11C73620"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2023销售数量</w:t>
            </w:r>
          </w:p>
        </w:tc>
        <w:tc>
          <w:tcPr>
            <w:tcW w:w="1575" w:type="dxa"/>
            <w:shd w:val="clear" w:color="auto" w:fill="auto"/>
            <w:noWrap/>
            <w:vAlign w:val="center"/>
          </w:tcPr>
          <w:p w14:paraId="227435FB"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2023采购数量</w:t>
            </w:r>
          </w:p>
        </w:tc>
        <w:tc>
          <w:tcPr>
            <w:tcW w:w="1575" w:type="dxa"/>
            <w:shd w:val="clear" w:color="auto" w:fill="auto"/>
            <w:noWrap/>
            <w:vAlign w:val="center"/>
          </w:tcPr>
          <w:p w14:paraId="5F47952E"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2022销售数量</w:t>
            </w:r>
          </w:p>
        </w:tc>
        <w:tc>
          <w:tcPr>
            <w:tcW w:w="1575" w:type="dxa"/>
            <w:shd w:val="clear" w:color="auto" w:fill="auto"/>
            <w:noWrap/>
            <w:vAlign w:val="center"/>
          </w:tcPr>
          <w:p w14:paraId="5832EBFD"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2022采购数量</w:t>
            </w:r>
          </w:p>
        </w:tc>
      </w:tr>
      <w:tr w:rsidR="00A075FC" w:rsidRPr="00664339" w14:paraId="50C32835" w14:textId="77777777" w:rsidTr="00BE596B">
        <w:trPr>
          <w:trHeight w:val="340"/>
          <w:jc w:val="center"/>
        </w:trPr>
        <w:tc>
          <w:tcPr>
            <w:tcW w:w="1796" w:type="dxa"/>
            <w:shd w:val="clear" w:color="auto" w:fill="auto"/>
            <w:noWrap/>
            <w:vAlign w:val="center"/>
          </w:tcPr>
          <w:p w14:paraId="31ACD56F" w14:textId="77777777" w:rsidR="00A075FC" w:rsidRPr="00664339" w:rsidRDefault="00A6592F" w:rsidP="00E40A12">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钢材（吨）</w:t>
            </w:r>
          </w:p>
        </w:tc>
        <w:tc>
          <w:tcPr>
            <w:tcW w:w="1574" w:type="dxa"/>
            <w:shd w:val="clear" w:color="auto" w:fill="auto"/>
            <w:noWrap/>
            <w:vAlign w:val="center"/>
          </w:tcPr>
          <w:p w14:paraId="4E84C30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467,576.08</w:t>
            </w:r>
          </w:p>
        </w:tc>
        <w:tc>
          <w:tcPr>
            <w:tcW w:w="1575" w:type="dxa"/>
            <w:shd w:val="clear" w:color="auto" w:fill="auto"/>
            <w:noWrap/>
            <w:vAlign w:val="center"/>
          </w:tcPr>
          <w:p w14:paraId="563A3310" w14:textId="77777777" w:rsidR="00A075FC" w:rsidRPr="00664339" w:rsidRDefault="00A6592F">
            <w:pPr>
              <w:widowControl/>
              <w:jc w:val="right"/>
              <w:textAlignment w:val="center"/>
              <w:rPr>
                <w:rFonts w:ascii="宋体" w:eastAsia="宋体" w:hAnsi="宋体" w:cs="Arial Narrow"/>
                <w:color w:val="000000"/>
                <w:sz w:val="22"/>
                <w:szCs w:val="28"/>
              </w:rPr>
            </w:pPr>
            <w:r w:rsidRPr="00664339">
              <w:rPr>
                <w:rFonts w:ascii="宋体" w:eastAsia="宋体" w:hAnsi="宋体" w:cs="宋体"/>
                <w:color w:val="000000"/>
                <w:kern w:val="0"/>
                <w:sz w:val="22"/>
                <w:szCs w:val="28"/>
              </w:rPr>
              <w:t xml:space="preserve"> 437,187.39</w:t>
            </w:r>
            <w:r w:rsidRPr="00664339">
              <w:rPr>
                <w:rFonts w:ascii="宋体" w:eastAsia="宋体" w:hAnsi="宋体" w:cs="Arial Narrow"/>
                <w:color w:val="000000"/>
                <w:kern w:val="0"/>
                <w:sz w:val="22"/>
                <w:szCs w:val="28"/>
                <w:lang w:bidi="ar"/>
              </w:rPr>
              <w:t xml:space="preserve"> </w:t>
            </w:r>
          </w:p>
        </w:tc>
        <w:tc>
          <w:tcPr>
            <w:tcW w:w="1575" w:type="dxa"/>
            <w:shd w:val="clear" w:color="auto" w:fill="auto"/>
            <w:noWrap/>
            <w:vAlign w:val="center"/>
          </w:tcPr>
          <w:p w14:paraId="11C5D90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515,333.95</w:t>
            </w:r>
          </w:p>
        </w:tc>
        <w:tc>
          <w:tcPr>
            <w:tcW w:w="1575" w:type="dxa"/>
            <w:shd w:val="clear" w:color="auto" w:fill="auto"/>
            <w:noWrap/>
            <w:vAlign w:val="center"/>
          </w:tcPr>
          <w:p w14:paraId="6E2306A7" w14:textId="77777777" w:rsidR="00A075FC" w:rsidRPr="00664339" w:rsidRDefault="00A6592F">
            <w:pPr>
              <w:widowControl/>
              <w:jc w:val="right"/>
              <w:textAlignment w:val="center"/>
              <w:rPr>
                <w:rFonts w:ascii="宋体" w:eastAsia="宋体" w:hAnsi="宋体" w:cs="Arial Narrow"/>
                <w:color w:val="000000"/>
                <w:sz w:val="22"/>
                <w:szCs w:val="28"/>
              </w:rPr>
            </w:pPr>
            <w:r w:rsidRPr="00664339">
              <w:rPr>
                <w:rFonts w:ascii="宋体" w:eastAsia="宋体" w:hAnsi="宋体" w:cs="宋体"/>
                <w:color w:val="000000"/>
                <w:kern w:val="0"/>
                <w:sz w:val="22"/>
                <w:szCs w:val="28"/>
              </w:rPr>
              <w:t xml:space="preserve"> 515,483.97</w:t>
            </w:r>
            <w:r w:rsidRPr="00664339">
              <w:rPr>
                <w:rFonts w:ascii="宋体" w:eastAsia="宋体" w:hAnsi="宋体" w:cs="Arial Narrow"/>
                <w:color w:val="000000"/>
                <w:kern w:val="0"/>
                <w:sz w:val="22"/>
                <w:szCs w:val="28"/>
                <w:lang w:bidi="ar"/>
              </w:rPr>
              <w:t xml:space="preserve"> </w:t>
            </w:r>
          </w:p>
        </w:tc>
      </w:tr>
      <w:tr w:rsidR="00A075FC" w:rsidRPr="00664339" w14:paraId="25CD0DBC" w14:textId="77777777" w:rsidTr="00BE596B">
        <w:trPr>
          <w:trHeight w:val="340"/>
          <w:jc w:val="center"/>
        </w:trPr>
        <w:tc>
          <w:tcPr>
            <w:tcW w:w="1796" w:type="dxa"/>
            <w:shd w:val="clear" w:color="auto" w:fill="auto"/>
            <w:noWrap/>
            <w:vAlign w:val="center"/>
          </w:tcPr>
          <w:p w14:paraId="69EA56B0" w14:textId="77777777" w:rsidR="00A075FC" w:rsidRPr="00664339" w:rsidRDefault="00A6592F" w:rsidP="00E40A12">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铁矿石（吨）</w:t>
            </w:r>
          </w:p>
        </w:tc>
        <w:tc>
          <w:tcPr>
            <w:tcW w:w="1574" w:type="dxa"/>
            <w:shd w:val="clear" w:color="auto" w:fill="auto"/>
            <w:noWrap/>
            <w:vAlign w:val="center"/>
          </w:tcPr>
          <w:p w14:paraId="5E0C8B2E"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952,531.14</w:t>
            </w:r>
          </w:p>
        </w:tc>
        <w:tc>
          <w:tcPr>
            <w:tcW w:w="1575" w:type="dxa"/>
            <w:shd w:val="clear" w:color="auto" w:fill="auto"/>
            <w:noWrap/>
            <w:vAlign w:val="center"/>
          </w:tcPr>
          <w:p w14:paraId="22445D7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971,237.10</w:t>
            </w:r>
          </w:p>
        </w:tc>
        <w:tc>
          <w:tcPr>
            <w:tcW w:w="1575" w:type="dxa"/>
            <w:shd w:val="clear" w:color="auto" w:fill="auto"/>
            <w:noWrap/>
            <w:vAlign w:val="center"/>
          </w:tcPr>
          <w:p w14:paraId="33C2A4CE"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958,306.46</w:t>
            </w:r>
          </w:p>
        </w:tc>
        <w:tc>
          <w:tcPr>
            <w:tcW w:w="1575" w:type="dxa"/>
            <w:shd w:val="clear" w:color="auto" w:fill="auto"/>
            <w:noWrap/>
            <w:vAlign w:val="center"/>
          </w:tcPr>
          <w:p w14:paraId="4D392F01"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1,057,411.22</w:t>
            </w:r>
          </w:p>
        </w:tc>
      </w:tr>
    </w:tbl>
    <w:p w14:paraId="4694AD01" w14:textId="77777777" w:rsidR="00984FC0" w:rsidRPr="00664339" w:rsidRDefault="00984FC0" w:rsidP="00984FC0">
      <w:pPr>
        <w:spacing w:line="360" w:lineRule="exact"/>
        <w:ind w:firstLineChars="200" w:firstLine="560"/>
        <w:rPr>
          <w:rFonts w:ascii="宋体" w:eastAsia="宋体" w:hAnsi="宋体"/>
          <w:sz w:val="28"/>
          <w:szCs w:val="28"/>
        </w:rPr>
      </w:pPr>
      <w:r w:rsidRPr="00664339">
        <w:rPr>
          <w:rFonts w:ascii="宋体" w:eastAsia="宋体" w:hAnsi="宋体" w:hint="eastAsia"/>
          <w:sz w:val="28"/>
          <w:szCs w:val="28"/>
        </w:rPr>
        <w:t>注：民爆产品种类繁杂，计量单位不统一，未统计数量。</w:t>
      </w:r>
    </w:p>
    <w:p w14:paraId="50BDD2AF" w14:textId="77777777" w:rsidR="00A075FC" w:rsidRPr="00664339" w:rsidRDefault="00A6592F">
      <w:pPr>
        <w:spacing w:line="500" w:lineRule="exact"/>
        <w:jc w:val="center"/>
        <w:rPr>
          <w:rFonts w:ascii="宋体" w:eastAsia="宋体" w:hAnsi="宋体"/>
          <w:sz w:val="28"/>
          <w:szCs w:val="28"/>
        </w:rPr>
      </w:pPr>
      <w:r w:rsidRPr="00664339">
        <w:rPr>
          <w:rFonts w:ascii="宋体" w:eastAsia="宋体" w:hAnsi="宋体" w:hint="eastAsia"/>
          <w:sz w:val="28"/>
          <w:szCs w:val="28"/>
        </w:rPr>
        <w:t>报告期商品贸易业务营收情况</w:t>
      </w:r>
      <w:r w:rsidR="00C76B4F" w:rsidRPr="00664339">
        <w:rPr>
          <w:rFonts w:ascii="宋体" w:eastAsia="宋体" w:hAnsi="宋体" w:hint="eastAsia"/>
          <w:sz w:val="28"/>
          <w:szCs w:val="28"/>
        </w:rPr>
        <w:t>（单位</w:t>
      </w:r>
      <w:r w:rsidR="00C76B4F" w:rsidRPr="00664339">
        <w:rPr>
          <w:rFonts w:ascii="宋体" w:eastAsia="宋体" w:hAnsi="宋体"/>
          <w:sz w:val="28"/>
          <w:szCs w:val="28"/>
        </w:rPr>
        <w:t>：人民币元</w:t>
      </w:r>
      <w:r w:rsidR="00C76B4F" w:rsidRPr="00664339">
        <w:rPr>
          <w:rFonts w:ascii="宋体" w:eastAsia="宋体" w:hAnsi="宋体" w:hint="eastAsia"/>
          <w:sz w:val="28"/>
          <w:szCs w:val="28"/>
        </w:rPr>
        <w:t>）</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36"/>
        <w:gridCol w:w="2050"/>
        <w:gridCol w:w="2050"/>
        <w:gridCol w:w="1845"/>
        <w:gridCol w:w="1845"/>
      </w:tblGrid>
      <w:tr w:rsidR="00A075FC" w:rsidRPr="00664339" w14:paraId="31149AC7" w14:textId="77777777" w:rsidTr="00984FC0">
        <w:trPr>
          <w:trHeight w:val="340"/>
          <w:jc w:val="center"/>
        </w:trPr>
        <w:tc>
          <w:tcPr>
            <w:tcW w:w="1191" w:type="dxa"/>
            <w:shd w:val="clear" w:color="auto" w:fill="auto"/>
            <w:noWrap/>
            <w:vAlign w:val="center"/>
          </w:tcPr>
          <w:p w14:paraId="1D485CD1"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货种类别</w:t>
            </w:r>
          </w:p>
        </w:tc>
        <w:tc>
          <w:tcPr>
            <w:tcW w:w="1778" w:type="dxa"/>
            <w:shd w:val="clear" w:color="auto" w:fill="auto"/>
            <w:noWrap/>
            <w:vAlign w:val="center"/>
          </w:tcPr>
          <w:p w14:paraId="7C1D7E36"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color w:val="000000"/>
                <w:kern w:val="0"/>
                <w:sz w:val="22"/>
                <w:szCs w:val="28"/>
              </w:rPr>
              <w:t>2023</w:t>
            </w:r>
            <w:r w:rsidRPr="00664339">
              <w:rPr>
                <w:rFonts w:ascii="宋体" w:eastAsia="宋体" w:hAnsi="宋体" w:cs="宋体" w:hint="eastAsia"/>
                <w:color w:val="000000"/>
                <w:kern w:val="0"/>
                <w:sz w:val="22"/>
                <w:szCs w:val="28"/>
              </w:rPr>
              <w:t>年销售收入</w:t>
            </w:r>
          </w:p>
        </w:tc>
        <w:tc>
          <w:tcPr>
            <w:tcW w:w="1779" w:type="dxa"/>
            <w:shd w:val="clear" w:color="auto" w:fill="auto"/>
            <w:noWrap/>
            <w:vAlign w:val="center"/>
          </w:tcPr>
          <w:p w14:paraId="127FD7FA"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color w:val="000000"/>
                <w:kern w:val="0"/>
                <w:sz w:val="22"/>
                <w:szCs w:val="28"/>
              </w:rPr>
              <w:t>2023</w:t>
            </w:r>
            <w:r w:rsidRPr="00664339">
              <w:rPr>
                <w:rFonts w:ascii="宋体" w:eastAsia="宋体" w:hAnsi="宋体" w:cs="宋体" w:hint="eastAsia"/>
                <w:color w:val="000000"/>
                <w:kern w:val="0"/>
                <w:sz w:val="22"/>
                <w:szCs w:val="28"/>
              </w:rPr>
              <w:t>年销售成本</w:t>
            </w:r>
          </w:p>
        </w:tc>
        <w:tc>
          <w:tcPr>
            <w:tcW w:w="1779" w:type="dxa"/>
            <w:shd w:val="clear" w:color="auto" w:fill="auto"/>
            <w:noWrap/>
            <w:vAlign w:val="center"/>
          </w:tcPr>
          <w:p w14:paraId="4D8D5D1F"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color w:val="000000"/>
                <w:kern w:val="0"/>
                <w:sz w:val="22"/>
                <w:szCs w:val="28"/>
              </w:rPr>
              <w:t>2023</w:t>
            </w:r>
            <w:r w:rsidRPr="00664339">
              <w:rPr>
                <w:rFonts w:ascii="宋体" w:eastAsia="宋体" w:hAnsi="宋体" w:cs="宋体" w:hint="eastAsia"/>
                <w:color w:val="000000"/>
                <w:kern w:val="0"/>
                <w:sz w:val="22"/>
                <w:szCs w:val="28"/>
              </w:rPr>
              <w:t>年销售毛利</w:t>
            </w:r>
          </w:p>
        </w:tc>
        <w:tc>
          <w:tcPr>
            <w:tcW w:w="1779" w:type="dxa"/>
            <w:shd w:val="clear" w:color="auto" w:fill="auto"/>
            <w:noWrap/>
            <w:vAlign w:val="center"/>
          </w:tcPr>
          <w:p w14:paraId="433A5D28"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color w:val="000000"/>
                <w:kern w:val="0"/>
                <w:sz w:val="22"/>
                <w:szCs w:val="28"/>
              </w:rPr>
              <w:t>2023</w:t>
            </w:r>
            <w:r w:rsidRPr="00664339">
              <w:rPr>
                <w:rFonts w:ascii="宋体" w:eastAsia="宋体" w:hAnsi="宋体" w:cs="宋体" w:hint="eastAsia"/>
                <w:color w:val="000000"/>
                <w:kern w:val="0"/>
                <w:sz w:val="22"/>
                <w:szCs w:val="28"/>
              </w:rPr>
              <w:t>年毛利率</w:t>
            </w:r>
          </w:p>
        </w:tc>
      </w:tr>
      <w:tr w:rsidR="00A075FC" w:rsidRPr="00664339" w14:paraId="66BFA706" w14:textId="77777777" w:rsidTr="00984FC0">
        <w:trPr>
          <w:trHeight w:val="340"/>
          <w:jc w:val="center"/>
        </w:trPr>
        <w:tc>
          <w:tcPr>
            <w:tcW w:w="1191" w:type="dxa"/>
            <w:shd w:val="clear" w:color="auto" w:fill="auto"/>
            <w:noWrap/>
            <w:vAlign w:val="center"/>
          </w:tcPr>
          <w:p w14:paraId="7E829690"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钢材</w:t>
            </w:r>
          </w:p>
        </w:tc>
        <w:tc>
          <w:tcPr>
            <w:tcW w:w="1778" w:type="dxa"/>
            <w:shd w:val="clear" w:color="auto" w:fill="auto"/>
            <w:noWrap/>
            <w:vAlign w:val="center"/>
          </w:tcPr>
          <w:p w14:paraId="72D6FD15"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1,888,545,438.45</w:t>
            </w:r>
          </w:p>
        </w:tc>
        <w:tc>
          <w:tcPr>
            <w:tcW w:w="1779" w:type="dxa"/>
            <w:shd w:val="clear" w:color="auto" w:fill="auto"/>
            <w:noWrap/>
            <w:vAlign w:val="center"/>
          </w:tcPr>
          <w:p w14:paraId="3CB808B0"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1,872,744,545.08</w:t>
            </w:r>
          </w:p>
        </w:tc>
        <w:tc>
          <w:tcPr>
            <w:tcW w:w="1779" w:type="dxa"/>
            <w:shd w:val="clear" w:color="auto" w:fill="auto"/>
            <w:noWrap/>
            <w:vAlign w:val="center"/>
          </w:tcPr>
          <w:p w14:paraId="7B321DBA"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15,800,893.37</w:t>
            </w:r>
          </w:p>
        </w:tc>
        <w:tc>
          <w:tcPr>
            <w:tcW w:w="1779" w:type="dxa"/>
            <w:shd w:val="clear" w:color="auto" w:fill="auto"/>
            <w:noWrap/>
            <w:vAlign w:val="center"/>
          </w:tcPr>
          <w:p w14:paraId="4CAB67F3" w14:textId="77777777" w:rsidR="00A075FC" w:rsidRPr="00664339" w:rsidRDefault="00A6592F" w:rsidP="00845C0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0.84%</w:t>
            </w:r>
          </w:p>
        </w:tc>
      </w:tr>
      <w:tr w:rsidR="00A075FC" w:rsidRPr="00664339" w14:paraId="68AB515D" w14:textId="77777777" w:rsidTr="00984FC0">
        <w:trPr>
          <w:trHeight w:val="340"/>
          <w:jc w:val="center"/>
        </w:trPr>
        <w:tc>
          <w:tcPr>
            <w:tcW w:w="1191" w:type="dxa"/>
            <w:shd w:val="clear" w:color="auto" w:fill="auto"/>
            <w:noWrap/>
            <w:vAlign w:val="center"/>
          </w:tcPr>
          <w:p w14:paraId="61777189"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铁矿石</w:t>
            </w:r>
          </w:p>
        </w:tc>
        <w:tc>
          <w:tcPr>
            <w:tcW w:w="1778" w:type="dxa"/>
            <w:shd w:val="clear" w:color="auto" w:fill="auto"/>
            <w:noWrap/>
            <w:vAlign w:val="center"/>
          </w:tcPr>
          <w:p w14:paraId="3E4B853D"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763,676,076.99</w:t>
            </w:r>
          </w:p>
        </w:tc>
        <w:tc>
          <w:tcPr>
            <w:tcW w:w="1779" w:type="dxa"/>
            <w:shd w:val="clear" w:color="auto" w:fill="auto"/>
            <w:noWrap/>
            <w:vAlign w:val="center"/>
          </w:tcPr>
          <w:p w14:paraId="7243414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751,055,618.77</w:t>
            </w:r>
          </w:p>
        </w:tc>
        <w:tc>
          <w:tcPr>
            <w:tcW w:w="1779" w:type="dxa"/>
            <w:shd w:val="clear" w:color="auto" w:fill="auto"/>
            <w:noWrap/>
            <w:vAlign w:val="center"/>
          </w:tcPr>
          <w:p w14:paraId="192C7C57"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12,620,458.22</w:t>
            </w:r>
          </w:p>
        </w:tc>
        <w:tc>
          <w:tcPr>
            <w:tcW w:w="1779" w:type="dxa"/>
            <w:shd w:val="clear" w:color="auto" w:fill="auto"/>
            <w:noWrap/>
            <w:vAlign w:val="center"/>
          </w:tcPr>
          <w:p w14:paraId="5AAAE1F5" w14:textId="77777777" w:rsidR="00A075FC" w:rsidRPr="00664339" w:rsidRDefault="00A6592F" w:rsidP="00845C0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1.65%</w:t>
            </w:r>
          </w:p>
        </w:tc>
      </w:tr>
      <w:tr w:rsidR="00984FC0" w:rsidRPr="00664339" w14:paraId="3DD46999" w14:textId="77777777" w:rsidTr="00984FC0">
        <w:trPr>
          <w:trHeight w:val="340"/>
          <w:jc w:val="center"/>
        </w:trPr>
        <w:tc>
          <w:tcPr>
            <w:tcW w:w="1191" w:type="dxa"/>
            <w:shd w:val="clear" w:color="auto" w:fill="auto"/>
            <w:noWrap/>
            <w:vAlign w:val="center"/>
          </w:tcPr>
          <w:p w14:paraId="0F5D4311" w14:textId="77777777" w:rsidR="00984FC0" w:rsidRPr="00664339" w:rsidRDefault="00984FC0" w:rsidP="00984FC0">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民爆产品</w:t>
            </w:r>
          </w:p>
        </w:tc>
        <w:tc>
          <w:tcPr>
            <w:tcW w:w="1778" w:type="dxa"/>
            <w:shd w:val="clear" w:color="auto" w:fill="auto"/>
            <w:noWrap/>
          </w:tcPr>
          <w:p w14:paraId="07E29455" w14:textId="77777777" w:rsidR="00984FC0" w:rsidRPr="00664339" w:rsidRDefault="00984FC0" w:rsidP="00984FC0">
            <w:pPr>
              <w:jc w:val="right"/>
              <w:rPr>
                <w:rFonts w:ascii="宋体" w:eastAsia="宋体" w:hAnsi="宋体"/>
                <w:color w:val="000000"/>
                <w:sz w:val="22"/>
                <w:szCs w:val="28"/>
              </w:rPr>
            </w:pPr>
            <w:r w:rsidRPr="00664339">
              <w:rPr>
                <w:rFonts w:ascii="宋体" w:eastAsia="宋体" w:hAnsi="宋体"/>
                <w:color w:val="000000"/>
                <w:sz w:val="22"/>
                <w:szCs w:val="28"/>
              </w:rPr>
              <w:t>122,865,725.70</w:t>
            </w:r>
          </w:p>
        </w:tc>
        <w:tc>
          <w:tcPr>
            <w:tcW w:w="1779" w:type="dxa"/>
            <w:shd w:val="clear" w:color="auto" w:fill="auto"/>
            <w:noWrap/>
          </w:tcPr>
          <w:p w14:paraId="1A613A5A" w14:textId="77777777" w:rsidR="00984FC0" w:rsidRPr="00664339" w:rsidRDefault="00984FC0" w:rsidP="00984FC0">
            <w:pPr>
              <w:jc w:val="right"/>
              <w:rPr>
                <w:rFonts w:ascii="宋体" w:eastAsia="宋体" w:hAnsi="宋体"/>
                <w:color w:val="000000"/>
                <w:sz w:val="22"/>
                <w:szCs w:val="28"/>
              </w:rPr>
            </w:pPr>
            <w:r w:rsidRPr="00664339">
              <w:rPr>
                <w:rFonts w:ascii="宋体" w:eastAsia="宋体" w:hAnsi="宋体"/>
                <w:color w:val="000000"/>
                <w:sz w:val="22"/>
                <w:szCs w:val="28"/>
              </w:rPr>
              <w:t>89,637,170.56</w:t>
            </w:r>
          </w:p>
        </w:tc>
        <w:tc>
          <w:tcPr>
            <w:tcW w:w="1779" w:type="dxa"/>
            <w:shd w:val="clear" w:color="auto" w:fill="auto"/>
            <w:noWrap/>
          </w:tcPr>
          <w:p w14:paraId="1F084E63" w14:textId="77777777" w:rsidR="00984FC0" w:rsidRPr="00664339" w:rsidRDefault="00984FC0" w:rsidP="00984FC0">
            <w:pPr>
              <w:jc w:val="right"/>
              <w:rPr>
                <w:rFonts w:ascii="宋体" w:eastAsia="宋体" w:hAnsi="宋体"/>
                <w:color w:val="000000"/>
                <w:sz w:val="22"/>
                <w:szCs w:val="28"/>
              </w:rPr>
            </w:pPr>
            <w:r w:rsidRPr="00664339">
              <w:rPr>
                <w:rFonts w:ascii="宋体" w:eastAsia="宋体" w:hAnsi="宋体"/>
                <w:color w:val="000000"/>
                <w:sz w:val="22"/>
                <w:szCs w:val="28"/>
              </w:rPr>
              <w:t>33,228,555.14</w:t>
            </w:r>
          </w:p>
        </w:tc>
        <w:tc>
          <w:tcPr>
            <w:tcW w:w="1779" w:type="dxa"/>
            <w:shd w:val="clear" w:color="auto" w:fill="auto"/>
            <w:noWrap/>
          </w:tcPr>
          <w:p w14:paraId="1CB3EE94" w14:textId="77777777" w:rsidR="00984FC0" w:rsidRPr="00664339" w:rsidRDefault="00984FC0" w:rsidP="00845C0D">
            <w:pPr>
              <w:jc w:val="right"/>
              <w:rPr>
                <w:rFonts w:ascii="宋体" w:eastAsia="宋体" w:hAnsi="宋体"/>
                <w:color w:val="000000"/>
                <w:sz w:val="22"/>
                <w:szCs w:val="28"/>
              </w:rPr>
            </w:pPr>
            <w:r w:rsidRPr="00664339">
              <w:rPr>
                <w:rFonts w:ascii="宋体" w:eastAsia="宋体" w:hAnsi="宋体"/>
                <w:color w:val="000000"/>
                <w:sz w:val="22"/>
                <w:szCs w:val="28"/>
              </w:rPr>
              <w:t>27.04%</w:t>
            </w:r>
          </w:p>
        </w:tc>
      </w:tr>
      <w:tr w:rsidR="00A075FC" w:rsidRPr="00664339" w14:paraId="30CA3D09" w14:textId="77777777" w:rsidTr="00984FC0">
        <w:trPr>
          <w:trHeight w:val="340"/>
          <w:jc w:val="center"/>
        </w:trPr>
        <w:tc>
          <w:tcPr>
            <w:tcW w:w="1191" w:type="dxa"/>
            <w:shd w:val="clear" w:color="auto" w:fill="auto"/>
            <w:noWrap/>
            <w:vAlign w:val="center"/>
          </w:tcPr>
          <w:p w14:paraId="18E3F783"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合计</w:t>
            </w:r>
          </w:p>
        </w:tc>
        <w:tc>
          <w:tcPr>
            <w:tcW w:w="1778" w:type="dxa"/>
            <w:shd w:val="clear" w:color="auto" w:fill="auto"/>
            <w:noWrap/>
            <w:vAlign w:val="center"/>
          </w:tcPr>
          <w:p w14:paraId="7C9B29C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2,775,087,241.14</w:t>
            </w:r>
          </w:p>
        </w:tc>
        <w:tc>
          <w:tcPr>
            <w:tcW w:w="1779" w:type="dxa"/>
            <w:shd w:val="clear" w:color="auto" w:fill="auto"/>
            <w:noWrap/>
            <w:vAlign w:val="center"/>
          </w:tcPr>
          <w:p w14:paraId="679E217D"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2,713,437,334.41</w:t>
            </w:r>
          </w:p>
        </w:tc>
        <w:tc>
          <w:tcPr>
            <w:tcW w:w="1779" w:type="dxa"/>
            <w:shd w:val="clear" w:color="auto" w:fill="auto"/>
            <w:noWrap/>
            <w:vAlign w:val="center"/>
          </w:tcPr>
          <w:p w14:paraId="387797CB"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61,649,906.73</w:t>
            </w:r>
          </w:p>
        </w:tc>
        <w:tc>
          <w:tcPr>
            <w:tcW w:w="1779" w:type="dxa"/>
            <w:shd w:val="clear" w:color="auto" w:fill="auto"/>
            <w:noWrap/>
            <w:vAlign w:val="center"/>
          </w:tcPr>
          <w:p w14:paraId="5F07295A" w14:textId="77777777" w:rsidR="00A075FC" w:rsidRPr="00664339" w:rsidRDefault="00A6592F" w:rsidP="00845C0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2.22%</w:t>
            </w:r>
          </w:p>
        </w:tc>
      </w:tr>
    </w:tbl>
    <w:p w14:paraId="599445DB" w14:textId="77777777" w:rsidR="00A075FC" w:rsidRPr="00664339" w:rsidRDefault="00A6592F">
      <w:pPr>
        <w:spacing w:line="500" w:lineRule="exact"/>
        <w:ind w:firstLineChars="200" w:firstLine="560"/>
        <w:rPr>
          <w:rFonts w:ascii="宋体" w:eastAsia="宋体" w:hAnsi="宋体"/>
          <w:sz w:val="28"/>
          <w:szCs w:val="28"/>
        </w:rPr>
      </w:pPr>
      <w:r w:rsidRPr="00664339">
        <w:rPr>
          <w:rFonts w:ascii="宋体" w:eastAsia="宋体" w:hAnsi="宋体" w:hint="eastAsia"/>
          <w:sz w:val="28"/>
          <w:szCs w:val="28"/>
        </w:rPr>
        <w:t>（续）</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10"/>
        <w:gridCol w:w="2030"/>
        <w:gridCol w:w="2030"/>
        <w:gridCol w:w="1828"/>
        <w:gridCol w:w="1828"/>
      </w:tblGrid>
      <w:tr w:rsidR="00A075FC" w:rsidRPr="00664339" w14:paraId="559FD92E" w14:textId="77777777" w:rsidTr="00984FC0">
        <w:trPr>
          <w:trHeight w:val="340"/>
          <w:jc w:val="center"/>
        </w:trPr>
        <w:tc>
          <w:tcPr>
            <w:tcW w:w="1276" w:type="dxa"/>
            <w:shd w:val="clear" w:color="auto" w:fill="auto"/>
            <w:noWrap/>
            <w:vAlign w:val="center"/>
          </w:tcPr>
          <w:p w14:paraId="2848B641"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货种类别</w:t>
            </w:r>
          </w:p>
        </w:tc>
        <w:tc>
          <w:tcPr>
            <w:tcW w:w="1693" w:type="dxa"/>
            <w:shd w:val="clear" w:color="auto" w:fill="auto"/>
            <w:noWrap/>
            <w:vAlign w:val="center"/>
          </w:tcPr>
          <w:p w14:paraId="0884B156"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2022</w:t>
            </w:r>
            <w:r w:rsidRPr="00664339">
              <w:rPr>
                <w:rFonts w:ascii="宋体" w:eastAsia="宋体" w:hAnsi="宋体" w:cs="宋体" w:hint="eastAsia"/>
                <w:color w:val="000000"/>
                <w:kern w:val="0"/>
                <w:sz w:val="22"/>
                <w:szCs w:val="28"/>
              </w:rPr>
              <w:t>年销售收入</w:t>
            </w:r>
          </w:p>
        </w:tc>
        <w:tc>
          <w:tcPr>
            <w:tcW w:w="1779" w:type="dxa"/>
            <w:shd w:val="clear" w:color="auto" w:fill="auto"/>
            <w:noWrap/>
            <w:vAlign w:val="center"/>
          </w:tcPr>
          <w:p w14:paraId="6593DBEC"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2022</w:t>
            </w:r>
            <w:r w:rsidRPr="00664339">
              <w:rPr>
                <w:rFonts w:ascii="宋体" w:eastAsia="宋体" w:hAnsi="宋体" w:cs="宋体" w:hint="eastAsia"/>
                <w:color w:val="000000"/>
                <w:kern w:val="0"/>
                <w:sz w:val="22"/>
                <w:szCs w:val="28"/>
              </w:rPr>
              <w:t>年销售成本</w:t>
            </w:r>
          </w:p>
        </w:tc>
        <w:tc>
          <w:tcPr>
            <w:tcW w:w="1779" w:type="dxa"/>
            <w:shd w:val="clear" w:color="auto" w:fill="auto"/>
            <w:noWrap/>
            <w:vAlign w:val="center"/>
          </w:tcPr>
          <w:p w14:paraId="7468E8F6"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2022</w:t>
            </w:r>
            <w:r w:rsidRPr="00664339">
              <w:rPr>
                <w:rFonts w:ascii="宋体" w:eastAsia="宋体" w:hAnsi="宋体" w:cs="宋体" w:hint="eastAsia"/>
                <w:color w:val="000000"/>
                <w:kern w:val="0"/>
                <w:sz w:val="22"/>
                <w:szCs w:val="28"/>
              </w:rPr>
              <w:t>年销售毛利</w:t>
            </w:r>
          </w:p>
        </w:tc>
        <w:tc>
          <w:tcPr>
            <w:tcW w:w="1779" w:type="dxa"/>
            <w:shd w:val="clear" w:color="auto" w:fill="auto"/>
            <w:noWrap/>
            <w:vAlign w:val="center"/>
          </w:tcPr>
          <w:p w14:paraId="77BE2BB6"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2022</w:t>
            </w:r>
            <w:r w:rsidRPr="00664339">
              <w:rPr>
                <w:rFonts w:ascii="宋体" w:eastAsia="宋体" w:hAnsi="宋体" w:cs="宋体" w:hint="eastAsia"/>
                <w:color w:val="000000"/>
                <w:kern w:val="0"/>
                <w:sz w:val="22"/>
                <w:szCs w:val="28"/>
              </w:rPr>
              <w:t>年毛利率</w:t>
            </w:r>
          </w:p>
        </w:tc>
      </w:tr>
      <w:tr w:rsidR="00A075FC" w:rsidRPr="00664339" w14:paraId="53A1B723" w14:textId="77777777" w:rsidTr="00984FC0">
        <w:trPr>
          <w:trHeight w:val="340"/>
          <w:jc w:val="center"/>
        </w:trPr>
        <w:tc>
          <w:tcPr>
            <w:tcW w:w="1276" w:type="dxa"/>
            <w:shd w:val="clear" w:color="auto" w:fill="auto"/>
            <w:noWrap/>
            <w:vAlign w:val="center"/>
          </w:tcPr>
          <w:p w14:paraId="705BA17C"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钢材</w:t>
            </w:r>
          </w:p>
        </w:tc>
        <w:tc>
          <w:tcPr>
            <w:tcW w:w="1693" w:type="dxa"/>
            <w:shd w:val="clear" w:color="auto" w:fill="auto"/>
            <w:noWrap/>
            <w:vAlign w:val="center"/>
          </w:tcPr>
          <w:p w14:paraId="064F01D8"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2,265,431,347.71</w:t>
            </w:r>
          </w:p>
        </w:tc>
        <w:tc>
          <w:tcPr>
            <w:tcW w:w="1779" w:type="dxa"/>
            <w:shd w:val="clear" w:color="auto" w:fill="auto"/>
            <w:noWrap/>
            <w:vAlign w:val="center"/>
          </w:tcPr>
          <w:p w14:paraId="20066F3F"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2,249,859,817.82</w:t>
            </w:r>
          </w:p>
        </w:tc>
        <w:tc>
          <w:tcPr>
            <w:tcW w:w="1779" w:type="dxa"/>
            <w:shd w:val="clear" w:color="auto" w:fill="auto"/>
            <w:noWrap/>
            <w:vAlign w:val="center"/>
          </w:tcPr>
          <w:p w14:paraId="31E68B12"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15,571,529.89</w:t>
            </w:r>
          </w:p>
        </w:tc>
        <w:tc>
          <w:tcPr>
            <w:tcW w:w="1779" w:type="dxa"/>
            <w:shd w:val="clear" w:color="auto" w:fill="auto"/>
            <w:noWrap/>
            <w:vAlign w:val="center"/>
          </w:tcPr>
          <w:p w14:paraId="7471FA71"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0.69%</w:t>
            </w:r>
          </w:p>
        </w:tc>
      </w:tr>
      <w:tr w:rsidR="00FD28EA" w:rsidRPr="00664339" w14:paraId="7C618BAE" w14:textId="77777777" w:rsidTr="00984FC0">
        <w:trPr>
          <w:trHeight w:val="340"/>
          <w:jc w:val="center"/>
        </w:trPr>
        <w:tc>
          <w:tcPr>
            <w:tcW w:w="1276" w:type="dxa"/>
            <w:shd w:val="clear" w:color="auto" w:fill="auto"/>
            <w:noWrap/>
            <w:vAlign w:val="center"/>
          </w:tcPr>
          <w:p w14:paraId="17CAE36D" w14:textId="4A51A91E" w:rsidR="00FD28EA" w:rsidRPr="00664339" w:rsidRDefault="00FD28EA" w:rsidP="00FD28EA">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铁矿石</w:t>
            </w:r>
          </w:p>
        </w:tc>
        <w:tc>
          <w:tcPr>
            <w:tcW w:w="1693" w:type="dxa"/>
            <w:shd w:val="clear" w:color="auto" w:fill="auto"/>
            <w:noWrap/>
            <w:vAlign w:val="center"/>
          </w:tcPr>
          <w:p w14:paraId="5D8386AA" w14:textId="39D1C6E1" w:rsidR="00FD28EA" w:rsidRPr="00664339" w:rsidRDefault="00FD28EA" w:rsidP="00FD28EA">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758,977,220.88</w:t>
            </w:r>
          </w:p>
        </w:tc>
        <w:tc>
          <w:tcPr>
            <w:tcW w:w="1779" w:type="dxa"/>
            <w:shd w:val="clear" w:color="auto" w:fill="auto"/>
            <w:noWrap/>
            <w:vAlign w:val="center"/>
          </w:tcPr>
          <w:p w14:paraId="19D21F32" w14:textId="3FC77D8E" w:rsidR="00FD28EA" w:rsidRPr="00664339" w:rsidRDefault="00FD28EA" w:rsidP="00FD28EA">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754,001,338.40</w:t>
            </w:r>
          </w:p>
        </w:tc>
        <w:tc>
          <w:tcPr>
            <w:tcW w:w="1779" w:type="dxa"/>
            <w:shd w:val="clear" w:color="auto" w:fill="auto"/>
            <w:noWrap/>
            <w:vAlign w:val="center"/>
          </w:tcPr>
          <w:p w14:paraId="2D03892C" w14:textId="632885ED" w:rsidR="00FD28EA" w:rsidRPr="00664339" w:rsidRDefault="00FD28EA" w:rsidP="00FD28EA">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4,975,882.48</w:t>
            </w:r>
          </w:p>
        </w:tc>
        <w:tc>
          <w:tcPr>
            <w:tcW w:w="1779" w:type="dxa"/>
            <w:shd w:val="clear" w:color="auto" w:fill="auto"/>
            <w:noWrap/>
            <w:vAlign w:val="center"/>
          </w:tcPr>
          <w:p w14:paraId="7BB225D0" w14:textId="24A6D108" w:rsidR="00FD28EA" w:rsidRPr="00664339" w:rsidRDefault="00FD28EA" w:rsidP="00FD28EA">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0.66%</w:t>
            </w:r>
          </w:p>
        </w:tc>
      </w:tr>
      <w:tr w:rsidR="00984FC0" w:rsidRPr="00664339" w14:paraId="1515C2E4" w14:textId="77777777" w:rsidTr="00984FC0">
        <w:trPr>
          <w:trHeight w:val="340"/>
          <w:jc w:val="center"/>
        </w:trPr>
        <w:tc>
          <w:tcPr>
            <w:tcW w:w="1276" w:type="dxa"/>
            <w:shd w:val="clear" w:color="auto" w:fill="auto"/>
            <w:noWrap/>
            <w:vAlign w:val="center"/>
          </w:tcPr>
          <w:p w14:paraId="7DFB9DBE" w14:textId="77777777" w:rsidR="00984FC0" w:rsidRPr="00664339" w:rsidRDefault="00984FC0" w:rsidP="00984FC0">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民爆产品</w:t>
            </w:r>
          </w:p>
        </w:tc>
        <w:tc>
          <w:tcPr>
            <w:tcW w:w="1693" w:type="dxa"/>
            <w:shd w:val="clear" w:color="auto" w:fill="auto"/>
            <w:noWrap/>
          </w:tcPr>
          <w:p w14:paraId="38DF6EAC" w14:textId="77777777" w:rsidR="00984FC0" w:rsidRPr="00664339" w:rsidRDefault="00984FC0" w:rsidP="00984FC0">
            <w:pPr>
              <w:jc w:val="right"/>
              <w:rPr>
                <w:rFonts w:ascii="宋体" w:eastAsia="宋体" w:hAnsi="宋体"/>
                <w:color w:val="000000"/>
                <w:sz w:val="22"/>
                <w:szCs w:val="28"/>
              </w:rPr>
            </w:pPr>
            <w:r w:rsidRPr="00664339">
              <w:rPr>
                <w:rFonts w:ascii="宋体" w:eastAsia="宋体" w:hAnsi="宋体"/>
                <w:color w:val="000000"/>
                <w:sz w:val="22"/>
                <w:szCs w:val="28"/>
              </w:rPr>
              <w:t>89,966,344.86</w:t>
            </w:r>
          </w:p>
        </w:tc>
        <w:tc>
          <w:tcPr>
            <w:tcW w:w="1779" w:type="dxa"/>
            <w:shd w:val="clear" w:color="auto" w:fill="auto"/>
            <w:noWrap/>
          </w:tcPr>
          <w:p w14:paraId="6EA57EA5" w14:textId="77777777" w:rsidR="00984FC0" w:rsidRPr="00664339" w:rsidRDefault="00984FC0" w:rsidP="00984FC0">
            <w:pPr>
              <w:jc w:val="right"/>
              <w:rPr>
                <w:rFonts w:ascii="宋体" w:eastAsia="宋体" w:hAnsi="宋体"/>
                <w:color w:val="000000"/>
                <w:sz w:val="22"/>
                <w:szCs w:val="28"/>
              </w:rPr>
            </w:pPr>
            <w:r w:rsidRPr="00664339">
              <w:rPr>
                <w:rFonts w:ascii="宋体" w:eastAsia="宋体" w:hAnsi="宋体"/>
                <w:color w:val="000000"/>
                <w:sz w:val="22"/>
                <w:szCs w:val="28"/>
              </w:rPr>
              <w:t>67,063,016.73</w:t>
            </w:r>
          </w:p>
        </w:tc>
        <w:tc>
          <w:tcPr>
            <w:tcW w:w="1779" w:type="dxa"/>
            <w:shd w:val="clear" w:color="auto" w:fill="auto"/>
            <w:noWrap/>
          </w:tcPr>
          <w:p w14:paraId="5DF868B1" w14:textId="77777777" w:rsidR="00984FC0" w:rsidRPr="00664339" w:rsidRDefault="00984FC0" w:rsidP="00984FC0">
            <w:pPr>
              <w:jc w:val="right"/>
              <w:rPr>
                <w:rFonts w:ascii="宋体" w:eastAsia="宋体" w:hAnsi="宋体"/>
                <w:color w:val="000000"/>
                <w:sz w:val="22"/>
                <w:szCs w:val="28"/>
              </w:rPr>
            </w:pPr>
            <w:r w:rsidRPr="00664339">
              <w:rPr>
                <w:rFonts w:ascii="宋体" w:eastAsia="宋体" w:hAnsi="宋体"/>
                <w:color w:val="000000"/>
                <w:sz w:val="22"/>
                <w:szCs w:val="28"/>
              </w:rPr>
              <w:t>22,903,328.13</w:t>
            </w:r>
          </w:p>
        </w:tc>
        <w:tc>
          <w:tcPr>
            <w:tcW w:w="1779" w:type="dxa"/>
            <w:shd w:val="clear" w:color="auto" w:fill="auto"/>
            <w:noWrap/>
          </w:tcPr>
          <w:p w14:paraId="1DD525BF" w14:textId="77777777" w:rsidR="00984FC0" w:rsidRPr="00664339" w:rsidRDefault="00984FC0" w:rsidP="00984FC0">
            <w:pPr>
              <w:jc w:val="right"/>
              <w:rPr>
                <w:rFonts w:ascii="宋体" w:eastAsia="宋体" w:hAnsi="宋体"/>
                <w:color w:val="000000"/>
                <w:sz w:val="22"/>
                <w:szCs w:val="28"/>
              </w:rPr>
            </w:pPr>
            <w:r w:rsidRPr="00664339">
              <w:rPr>
                <w:rFonts w:ascii="宋体" w:eastAsia="宋体" w:hAnsi="宋体"/>
                <w:color w:val="000000"/>
                <w:sz w:val="22"/>
                <w:szCs w:val="28"/>
              </w:rPr>
              <w:t>25.46%</w:t>
            </w:r>
          </w:p>
        </w:tc>
      </w:tr>
      <w:tr w:rsidR="00A075FC" w:rsidRPr="00664339" w14:paraId="07D9F6D3" w14:textId="77777777" w:rsidTr="00984FC0">
        <w:trPr>
          <w:trHeight w:val="340"/>
          <w:jc w:val="center"/>
        </w:trPr>
        <w:tc>
          <w:tcPr>
            <w:tcW w:w="1276" w:type="dxa"/>
            <w:shd w:val="clear" w:color="auto" w:fill="auto"/>
            <w:noWrap/>
            <w:vAlign w:val="center"/>
          </w:tcPr>
          <w:p w14:paraId="7EE268A2"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合计</w:t>
            </w:r>
          </w:p>
        </w:tc>
        <w:tc>
          <w:tcPr>
            <w:tcW w:w="1693" w:type="dxa"/>
            <w:shd w:val="clear" w:color="auto" w:fill="auto"/>
            <w:noWrap/>
            <w:vAlign w:val="center"/>
          </w:tcPr>
          <w:p w14:paraId="4ED51DD0"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3,114,374,913.45</w:t>
            </w:r>
          </w:p>
        </w:tc>
        <w:tc>
          <w:tcPr>
            <w:tcW w:w="1779" w:type="dxa"/>
            <w:shd w:val="clear" w:color="auto" w:fill="auto"/>
            <w:noWrap/>
            <w:vAlign w:val="center"/>
          </w:tcPr>
          <w:p w14:paraId="60E5A447"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3,070,924,172.95</w:t>
            </w:r>
          </w:p>
        </w:tc>
        <w:tc>
          <w:tcPr>
            <w:tcW w:w="1779" w:type="dxa"/>
            <w:shd w:val="clear" w:color="auto" w:fill="auto"/>
            <w:noWrap/>
            <w:vAlign w:val="center"/>
          </w:tcPr>
          <w:p w14:paraId="64DC315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43,450,740.50</w:t>
            </w:r>
          </w:p>
        </w:tc>
        <w:tc>
          <w:tcPr>
            <w:tcW w:w="1779" w:type="dxa"/>
            <w:shd w:val="clear" w:color="auto" w:fill="auto"/>
            <w:noWrap/>
            <w:vAlign w:val="center"/>
          </w:tcPr>
          <w:p w14:paraId="6E5D2ED1"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1.40%</w:t>
            </w:r>
          </w:p>
        </w:tc>
      </w:tr>
    </w:tbl>
    <w:p w14:paraId="4FDEA989" w14:textId="77777777" w:rsidR="00464E7A" w:rsidRPr="00664339" w:rsidRDefault="00A6592F" w:rsidP="003C702C">
      <w:pPr>
        <w:spacing w:line="579" w:lineRule="exact"/>
        <w:ind w:firstLineChars="200" w:firstLine="562"/>
        <w:outlineLvl w:val="2"/>
        <w:rPr>
          <w:rFonts w:ascii="宋体" w:eastAsia="宋体" w:hAnsi="宋体"/>
          <w:b/>
          <w:sz w:val="28"/>
          <w:szCs w:val="28"/>
        </w:rPr>
      </w:pPr>
      <w:r w:rsidRPr="00664339">
        <w:rPr>
          <w:rFonts w:ascii="宋体" w:eastAsia="宋体" w:hAnsi="宋体" w:hint="eastAsia"/>
          <w:b/>
          <w:sz w:val="28"/>
          <w:szCs w:val="28"/>
        </w:rPr>
        <w:t>2.</w:t>
      </w:r>
      <w:r w:rsidRPr="00664339">
        <w:rPr>
          <w:rFonts w:ascii="宋体" w:eastAsia="宋体" w:hAnsi="宋体"/>
          <w:b/>
          <w:sz w:val="28"/>
          <w:szCs w:val="28"/>
        </w:rPr>
        <w:t xml:space="preserve"> </w:t>
      </w:r>
      <w:r w:rsidRPr="00664339">
        <w:rPr>
          <w:rFonts w:ascii="宋体" w:eastAsia="宋体" w:hAnsi="宋体" w:hint="eastAsia"/>
          <w:b/>
          <w:sz w:val="28"/>
          <w:szCs w:val="28"/>
        </w:rPr>
        <w:t>说明这些数据的同比变化情况和合理性。</w:t>
      </w:r>
    </w:p>
    <w:p w14:paraId="2C1ABF0B" w14:textId="1A93FB3A" w:rsidR="00A075FC" w:rsidRPr="00664339" w:rsidRDefault="00A6592F" w:rsidP="00464E7A">
      <w:pPr>
        <w:spacing w:line="579" w:lineRule="exact"/>
        <w:ind w:firstLineChars="200" w:firstLine="560"/>
        <w:rPr>
          <w:rFonts w:ascii="宋体" w:eastAsia="宋体" w:hAnsi="宋体"/>
          <w:b/>
          <w:sz w:val="28"/>
          <w:szCs w:val="28"/>
        </w:rPr>
      </w:pPr>
      <w:r w:rsidRPr="00664339">
        <w:rPr>
          <w:rFonts w:ascii="宋体" w:eastAsia="宋体" w:hAnsi="宋体" w:hint="eastAsia"/>
          <w:sz w:val="28"/>
          <w:szCs w:val="28"/>
        </w:rPr>
        <w:t>钢材</w:t>
      </w:r>
      <w:r w:rsidR="00042903" w:rsidRPr="00664339">
        <w:rPr>
          <w:rFonts w:ascii="宋体" w:eastAsia="宋体" w:hAnsi="宋体" w:hint="eastAsia"/>
          <w:sz w:val="28"/>
          <w:szCs w:val="28"/>
        </w:rPr>
        <w:t>-</w:t>
      </w:r>
      <w:r w:rsidR="00042903" w:rsidRPr="00664339">
        <w:rPr>
          <w:rFonts w:ascii="宋体" w:eastAsia="宋体" w:hAnsi="宋体"/>
          <w:sz w:val="28"/>
          <w:szCs w:val="28"/>
        </w:rPr>
        <w:t>-</w:t>
      </w:r>
      <w:r w:rsidRPr="00664339">
        <w:rPr>
          <w:rFonts w:ascii="宋体" w:eastAsia="宋体" w:hAnsi="宋体" w:hint="eastAsia"/>
          <w:sz w:val="28"/>
          <w:szCs w:val="28"/>
        </w:rPr>
        <w:t>2023</w:t>
      </w:r>
      <w:r w:rsidR="00042903" w:rsidRPr="00664339">
        <w:rPr>
          <w:rFonts w:ascii="宋体" w:eastAsia="宋体" w:hAnsi="宋体" w:hint="eastAsia"/>
          <w:sz w:val="28"/>
          <w:szCs w:val="28"/>
        </w:rPr>
        <w:t>年商品销售收入同比下滑主要是受房地产需求下滑影响</w:t>
      </w:r>
      <w:r w:rsidRPr="00664339">
        <w:rPr>
          <w:rFonts w:ascii="宋体" w:eastAsia="宋体" w:hAnsi="宋体" w:hint="eastAsia"/>
          <w:sz w:val="28"/>
          <w:szCs w:val="28"/>
        </w:rPr>
        <w:t>，建筑钢材价格低迷，下游销售商和上游钢厂普遍缩减了市场交易规模</w:t>
      </w:r>
      <w:r w:rsidR="00042903" w:rsidRPr="00664339">
        <w:rPr>
          <w:rFonts w:ascii="宋体" w:eastAsia="宋体" w:hAnsi="宋体" w:hint="eastAsia"/>
          <w:sz w:val="28"/>
          <w:szCs w:val="28"/>
        </w:rPr>
        <w:t>，</w:t>
      </w:r>
      <w:r w:rsidRPr="00664339">
        <w:rPr>
          <w:rFonts w:ascii="宋体" w:eastAsia="宋体" w:hAnsi="宋体" w:hint="eastAsia"/>
          <w:sz w:val="28"/>
          <w:szCs w:val="28"/>
        </w:rPr>
        <w:t>销售成本下滑是受销售收入规模下滑所致</w:t>
      </w:r>
      <w:r w:rsidR="00042903" w:rsidRPr="00664339">
        <w:rPr>
          <w:rFonts w:ascii="宋体" w:eastAsia="宋体" w:hAnsi="宋体" w:hint="eastAsia"/>
          <w:sz w:val="28"/>
          <w:szCs w:val="28"/>
        </w:rPr>
        <w:t>，</w:t>
      </w:r>
      <w:r w:rsidR="00C0097D" w:rsidRPr="00664339">
        <w:rPr>
          <w:rFonts w:ascii="宋体" w:eastAsia="宋体" w:hAnsi="宋体" w:hint="eastAsia"/>
          <w:sz w:val="28"/>
          <w:szCs w:val="28"/>
        </w:rPr>
        <w:t>毛利率微增主要系</w:t>
      </w:r>
      <w:r w:rsidRPr="00664339">
        <w:rPr>
          <w:rFonts w:ascii="宋体" w:eastAsia="宋体" w:hAnsi="宋体" w:hint="eastAsia"/>
          <w:sz w:val="28"/>
          <w:szCs w:val="28"/>
        </w:rPr>
        <w:t>高利润的品种（优钢）销售</w:t>
      </w:r>
      <w:r w:rsidR="00C0097D" w:rsidRPr="00664339">
        <w:rPr>
          <w:rFonts w:ascii="宋体" w:eastAsia="宋体" w:hAnsi="宋体" w:hint="eastAsia"/>
          <w:sz w:val="28"/>
          <w:szCs w:val="28"/>
        </w:rPr>
        <w:t>占比提高</w:t>
      </w:r>
      <w:r w:rsidR="00C0097D" w:rsidRPr="00664339">
        <w:rPr>
          <w:rFonts w:ascii="宋体" w:eastAsia="宋体" w:hAnsi="宋体"/>
          <w:sz w:val="28"/>
          <w:szCs w:val="28"/>
        </w:rPr>
        <w:t>所致</w:t>
      </w:r>
      <w:r w:rsidRPr="00664339">
        <w:rPr>
          <w:rFonts w:ascii="宋体" w:eastAsia="宋体" w:hAnsi="宋体" w:hint="eastAsia"/>
          <w:sz w:val="28"/>
          <w:szCs w:val="28"/>
        </w:rPr>
        <w:t>。</w:t>
      </w:r>
    </w:p>
    <w:p w14:paraId="191FCD69" w14:textId="78CF11BB" w:rsidR="00A075FC" w:rsidRPr="00664339" w:rsidRDefault="00A6592F" w:rsidP="00EF55B6">
      <w:pPr>
        <w:adjustRightInd w:val="0"/>
        <w:snapToGrid w:val="0"/>
        <w:spacing w:line="579" w:lineRule="exact"/>
        <w:ind w:firstLineChars="200" w:firstLine="560"/>
        <w:rPr>
          <w:rFonts w:ascii="宋体" w:eastAsia="宋体" w:hAnsi="宋体"/>
          <w:sz w:val="28"/>
          <w:szCs w:val="28"/>
        </w:rPr>
      </w:pPr>
      <w:r w:rsidRPr="00664339">
        <w:rPr>
          <w:rFonts w:ascii="宋体" w:eastAsia="宋体" w:hAnsi="宋体"/>
          <w:sz w:val="28"/>
          <w:szCs w:val="28"/>
        </w:rPr>
        <w:t>铁矿石</w:t>
      </w:r>
      <w:r w:rsidR="00042903" w:rsidRPr="00664339">
        <w:rPr>
          <w:rFonts w:ascii="宋体" w:eastAsia="宋体" w:hAnsi="宋体" w:hint="eastAsia"/>
          <w:sz w:val="28"/>
          <w:szCs w:val="28"/>
        </w:rPr>
        <w:t>-</w:t>
      </w:r>
      <w:r w:rsidR="00042903" w:rsidRPr="00664339">
        <w:rPr>
          <w:rFonts w:ascii="宋体" w:eastAsia="宋体" w:hAnsi="宋体"/>
          <w:sz w:val="28"/>
          <w:szCs w:val="28"/>
        </w:rPr>
        <w:t>-</w:t>
      </w:r>
      <w:r w:rsidR="00F70153" w:rsidRPr="00664339">
        <w:rPr>
          <w:rFonts w:ascii="宋体" w:eastAsia="宋体" w:hAnsi="宋体" w:hint="eastAsia"/>
          <w:sz w:val="28"/>
          <w:szCs w:val="28"/>
        </w:rPr>
        <w:t>2023年商品销售收入同比略增主要原因是虽然整个钢材行业下滑，但重庆港下属久久物流公司向威钢</w:t>
      </w:r>
      <w:r w:rsidR="005E2FFB" w:rsidRPr="00664339">
        <w:rPr>
          <w:rFonts w:ascii="宋体" w:eastAsia="宋体" w:hAnsi="宋体" w:hint="eastAsia"/>
          <w:sz w:val="28"/>
          <w:szCs w:val="28"/>
        </w:rPr>
        <w:t>的铁矿石采购代理商四川省长浩贸易有限公司</w:t>
      </w:r>
      <w:r w:rsidR="00F70153" w:rsidRPr="00664339">
        <w:rPr>
          <w:rFonts w:ascii="宋体" w:eastAsia="宋体" w:hAnsi="宋体" w:hint="eastAsia"/>
          <w:sz w:val="28"/>
          <w:szCs w:val="28"/>
        </w:rPr>
        <w:t>争取的贸易矿份额比2022年增加，由于矿石采购量增长，再加之威钢实施零库存管理，周转速度加快，也促成采购频率较多</w:t>
      </w:r>
      <w:r w:rsidR="00042903" w:rsidRPr="00664339">
        <w:rPr>
          <w:rFonts w:ascii="宋体" w:eastAsia="宋体" w:hAnsi="宋体" w:hint="eastAsia"/>
          <w:sz w:val="28"/>
          <w:szCs w:val="28"/>
        </w:rPr>
        <w:t>，</w:t>
      </w:r>
      <w:r w:rsidR="00F70153" w:rsidRPr="00664339">
        <w:rPr>
          <w:rFonts w:ascii="宋体" w:eastAsia="宋体" w:hAnsi="宋体" w:hint="eastAsia"/>
          <w:sz w:val="28"/>
          <w:szCs w:val="28"/>
        </w:rPr>
        <w:t>矿石销</w:t>
      </w:r>
      <w:r w:rsidR="00F70153" w:rsidRPr="00664339">
        <w:rPr>
          <w:rFonts w:ascii="宋体" w:eastAsia="宋体" w:hAnsi="宋体" w:hint="eastAsia"/>
          <w:sz w:val="28"/>
          <w:szCs w:val="28"/>
        </w:rPr>
        <w:lastRenderedPageBreak/>
        <w:t>售成本增加是受销售收入规模增加所致</w:t>
      </w:r>
      <w:r w:rsidRPr="00664339">
        <w:rPr>
          <w:rFonts w:ascii="宋体" w:eastAsia="宋体" w:hAnsi="宋体"/>
          <w:sz w:val="28"/>
          <w:szCs w:val="28"/>
        </w:rPr>
        <w:t>。</w:t>
      </w:r>
      <w:r w:rsidR="00321DF4" w:rsidRPr="00664339">
        <w:rPr>
          <w:rFonts w:ascii="宋体" w:eastAsia="宋体" w:hAnsi="宋体" w:hint="eastAsia"/>
          <w:sz w:val="28"/>
          <w:szCs w:val="28"/>
        </w:rPr>
        <w:t>毛利率增长</w:t>
      </w:r>
      <w:r w:rsidR="00321DF4" w:rsidRPr="00664339">
        <w:rPr>
          <w:rFonts w:ascii="宋体" w:eastAsia="宋体" w:hAnsi="宋体"/>
          <w:sz w:val="28"/>
          <w:szCs w:val="28"/>
        </w:rPr>
        <w:t>主要系久久物流</w:t>
      </w:r>
      <w:r w:rsidR="009C33A0" w:rsidRPr="00664339">
        <w:rPr>
          <w:rFonts w:ascii="宋体" w:eastAsia="宋体" w:hAnsi="宋体"/>
          <w:sz w:val="28"/>
          <w:szCs w:val="28"/>
        </w:rPr>
        <w:t>通过供应链管理，降低了采购及运输成本</w:t>
      </w:r>
      <w:r w:rsidR="00321DF4" w:rsidRPr="00664339">
        <w:rPr>
          <w:rFonts w:ascii="宋体" w:eastAsia="宋体" w:hAnsi="宋体" w:hint="eastAsia"/>
          <w:sz w:val="28"/>
          <w:szCs w:val="28"/>
        </w:rPr>
        <w:t>所致</w:t>
      </w:r>
      <w:r w:rsidR="004F6212" w:rsidRPr="00664339">
        <w:rPr>
          <w:rFonts w:ascii="宋体" w:eastAsia="宋体" w:hAnsi="宋体" w:hint="eastAsia"/>
          <w:sz w:val="28"/>
          <w:szCs w:val="28"/>
        </w:rPr>
        <w:t>。</w:t>
      </w:r>
    </w:p>
    <w:p w14:paraId="7417E266" w14:textId="34D5D7D4" w:rsidR="00A075FC" w:rsidRPr="00664339" w:rsidRDefault="00C0097D" w:rsidP="00737B8B">
      <w:pPr>
        <w:adjustRightInd w:val="0"/>
        <w:snapToGrid w:val="0"/>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民爆</w:t>
      </w:r>
      <w:r w:rsidR="00D56E8C" w:rsidRPr="00664339">
        <w:rPr>
          <w:rFonts w:ascii="宋体" w:eastAsia="宋体" w:hAnsi="宋体" w:hint="eastAsia"/>
          <w:sz w:val="28"/>
          <w:szCs w:val="28"/>
        </w:rPr>
        <w:t>产品</w:t>
      </w:r>
      <w:r w:rsidR="00042903" w:rsidRPr="00664339">
        <w:rPr>
          <w:rFonts w:ascii="宋体" w:eastAsia="宋体" w:hAnsi="宋体" w:hint="eastAsia"/>
          <w:sz w:val="28"/>
          <w:szCs w:val="28"/>
        </w:rPr>
        <w:t>-</w:t>
      </w:r>
      <w:r w:rsidR="00042903" w:rsidRPr="00664339">
        <w:rPr>
          <w:rFonts w:ascii="宋体" w:eastAsia="宋体" w:hAnsi="宋体"/>
          <w:sz w:val="28"/>
          <w:szCs w:val="28"/>
        </w:rPr>
        <w:t>-</w:t>
      </w:r>
      <w:r w:rsidR="00A6592F" w:rsidRPr="00664339">
        <w:rPr>
          <w:rFonts w:ascii="宋体" w:eastAsia="宋体" w:hAnsi="宋体" w:hint="eastAsia"/>
          <w:sz w:val="28"/>
          <w:szCs w:val="28"/>
        </w:rPr>
        <w:t>2023年销售收入同比增加</w:t>
      </w:r>
      <w:r w:rsidR="00F74787" w:rsidRPr="00664339">
        <w:rPr>
          <w:rFonts w:ascii="宋体" w:eastAsia="宋体" w:hAnsi="宋体" w:hint="eastAsia"/>
          <w:sz w:val="28"/>
          <w:szCs w:val="28"/>
        </w:rPr>
        <w:t>，一是</w:t>
      </w:r>
      <w:r w:rsidR="00A6592F" w:rsidRPr="00664339">
        <w:rPr>
          <w:rFonts w:ascii="宋体" w:eastAsia="宋体" w:hAnsi="宋体" w:hint="eastAsia"/>
          <w:sz w:val="28"/>
          <w:szCs w:val="28"/>
        </w:rPr>
        <w:t>本地基建项目同比增加，由此影响了民爆产品的需求。</w:t>
      </w:r>
      <w:r w:rsidR="00F74787" w:rsidRPr="00664339">
        <w:rPr>
          <w:rFonts w:ascii="宋体" w:eastAsia="宋体" w:hAnsi="宋体" w:hint="eastAsia"/>
          <w:sz w:val="28"/>
          <w:szCs w:val="28"/>
        </w:rPr>
        <w:t>二是</w:t>
      </w:r>
      <w:r w:rsidR="008A2721" w:rsidRPr="00664339">
        <w:rPr>
          <w:rFonts w:ascii="宋体" w:eastAsia="宋体" w:hAnsi="宋体"/>
          <w:sz w:val="28"/>
          <w:szCs w:val="28"/>
        </w:rPr>
        <w:t>根据工信部</w:t>
      </w:r>
      <w:r w:rsidR="008F6732" w:rsidRPr="00664339">
        <w:rPr>
          <w:rFonts w:ascii="宋体" w:eastAsia="宋体" w:hAnsi="宋体" w:hint="eastAsia"/>
          <w:sz w:val="28"/>
          <w:szCs w:val="28"/>
        </w:rPr>
        <w:t>关于</w:t>
      </w:r>
      <w:r w:rsidR="008A2721" w:rsidRPr="00664339">
        <w:rPr>
          <w:rFonts w:ascii="宋体" w:eastAsia="宋体" w:hAnsi="宋体"/>
          <w:sz w:val="28"/>
          <w:szCs w:val="28"/>
        </w:rPr>
        <w:t>民用爆炸物品行业安全发展规划</w:t>
      </w:r>
      <w:r w:rsidR="008A2721" w:rsidRPr="00664339">
        <w:rPr>
          <w:rFonts w:ascii="宋体" w:eastAsia="宋体" w:hAnsi="宋体" w:hint="eastAsia"/>
          <w:sz w:val="28"/>
          <w:szCs w:val="28"/>
        </w:rPr>
        <w:t>，</w:t>
      </w:r>
      <w:r w:rsidR="008A2721" w:rsidRPr="00664339">
        <w:rPr>
          <w:rFonts w:ascii="宋体" w:eastAsia="宋体" w:hAnsi="宋体"/>
          <w:sz w:val="28"/>
          <w:szCs w:val="28"/>
        </w:rPr>
        <w:t>2022年8月起停止销售除数码电子雷管外的其它工业雷管</w:t>
      </w:r>
      <w:r w:rsidR="008A2721" w:rsidRPr="00664339">
        <w:rPr>
          <w:rFonts w:ascii="宋体" w:eastAsia="宋体" w:hAnsi="宋体" w:hint="eastAsia"/>
          <w:sz w:val="28"/>
          <w:szCs w:val="28"/>
        </w:rPr>
        <w:t>，</w:t>
      </w:r>
      <w:r w:rsidR="008A2721" w:rsidRPr="00664339">
        <w:rPr>
          <w:rFonts w:ascii="宋体" w:eastAsia="宋体" w:hAnsi="宋体"/>
          <w:sz w:val="28"/>
          <w:szCs w:val="28"/>
        </w:rPr>
        <w:t>数码电子雷管是通过电子控制模块控制起爆过程，</w:t>
      </w:r>
      <w:r w:rsidR="008F6732" w:rsidRPr="00664339">
        <w:rPr>
          <w:rFonts w:ascii="宋体" w:eastAsia="宋体" w:hAnsi="宋体" w:hint="eastAsia"/>
          <w:sz w:val="28"/>
          <w:szCs w:val="28"/>
        </w:rPr>
        <w:t>销售单价</w:t>
      </w:r>
      <w:r w:rsidR="00D56E8C" w:rsidRPr="00664339">
        <w:rPr>
          <w:rFonts w:ascii="宋体" w:eastAsia="宋体" w:hAnsi="宋体" w:hint="eastAsia"/>
          <w:sz w:val="28"/>
          <w:szCs w:val="28"/>
        </w:rPr>
        <w:t>较</w:t>
      </w:r>
      <w:r w:rsidR="008F6732" w:rsidRPr="00664339">
        <w:rPr>
          <w:rFonts w:ascii="宋体" w:eastAsia="宋体" w:hAnsi="宋体"/>
          <w:sz w:val="28"/>
          <w:szCs w:val="28"/>
        </w:rPr>
        <w:t>高</w:t>
      </w:r>
      <w:r w:rsidR="008A2721" w:rsidRPr="00664339">
        <w:rPr>
          <w:rFonts w:ascii="宋体" w:eastAsia="宋体" w:hAnsi="宋体"/>
          <w:sz w:val="28"/>
          <w:szCs w:val="28"/>
        </w:rPr>
        <w:t>。</w:t>
      </w:r>
    </w:p>
    <w:p w14:paraId="5355582B" w14:textId="77777777" w:rsidR="00042903" w:rsidRPr="00664339" w:rsidRDefault="000C5355" w:rsidP="00737B8B">
      <w:pPr>
        <w:adjustRightInd w:val="0"/>
        <w:snapToGrid w:val="0"/>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综上</w:t>
      </w:r>
      <w:r w:rsidRPr="00664339">
        <w:rPr>
          <w:rFonts w:ascii="宋体" w:eastAsia="宋体" w:hAnsi="宋体"/>
          <w:sz w:val="28"/>
          <w:szCs w:val="28"/>
        </w:rPr>
        <w:t>，重庆港</w:t>
      </w:r>
      <w:r w:rsidRPr="00664339">
        <w:rPr>
          <w:rFonts w:ascii="宋体" w:eastAsia="宋体" w:hAnsi="宋体" w:hint="eastAsia"/>
          <w:sz w:val="28"/>
          <w:szCs w:val="28"/>
        </w:rPr>
        <w:t>商品贸易业务的营业收入、营业成本、毛利率、采销量数据</w:t>
      </w:r>
      <w:r w:rsidR="004507E3" w:rsidRPr="00664339">
        <w:rPr>
          <w:rFonts w:ascii="宋体" w:eastAsia="宋体" w:hAnsi="宋体" w:hint="eastAsia"/>
          <w:sz w:val="28"/>
          <w:szCs w:val="28"/>
        </w:rPr>
        <w:t>变动情况符合行业发展</w:t>
      </w:r>
      <w:r w:rsidR="004507E3" w:rsidRPr="00664339">
        <w:rPr>
          <w:rFonts w:ascii="宋体" w:eastAsia="宋体" w:hAnsi="宋体"/>
          <w:sz w:val="28"/>
          <w:szCs w:val="28"/>
        </w:rPr>
        <w:t>现状</w:t>
      </w:r>
      <w:r w:rsidR="004507E3" w:rsidRPr="00664339">
        <w:rPr>
          <w:rFonts w:ascii="宋体" w:eastAsia="宋体" w:hAnsi="宋体" w:hint="eastAsia"/>
          <w:sz w:val="28"/>
          <w:szCs w:val="28"/>
        </w:rPr>
        <w:t>及</w:t>
      </w:r>
      <w:r w:rsidR="004507E3" w:rsidRPr="00664339">
        <w:rPr>
          <w:rFonts w:ascii="宋体" w:eastAsia="宋体" w:hAnsi="宋体"/>
          <w:sz w:val="28"/>
          <w:szCs w:val="28"/>
        </w:rPr>
        <w:t>政策规则</w:t>
      </w:r>
      <w:r w:rsidRPr="00664339">
        <w:rPr>
          <w:rFonts w:ascii="宋体" w:eastAsia="宋体" w:hAnsi="宋体" w:hint="eastAsia"/>
          <w:sz w:val="28"/>
          <w:szCs w:val="28"/>
        </w:rPr>
        <w:t>。</w:t>
      </w:r>
    </w:p>
    <w:p w14:paraId="0C243FDE" w14:textId="77777777" w:rsidR="00A075FC" w:rsidRPr="00664339" w:rsidRDefault="00A6592F" w:rsidP="003C702C">
      <w:pPr>
        <w:adjustRightInd w:val="0"/>
        <w:snapToGrid w:val="0"/>
        <w:spacing w:line="579" w:lineRule="exact"/>
        <w:ind w:firstLine="601"/>
        <w:outlineLvl w:val="1"/>
        <w:rPr>
          <w:rFonts w:ascii="宋体" w:eastAsia="宋体" w:hAnsi="宋体"/>
          <w:b/>
          <w:sz w:val="28"/>
          <w:szCs w:val="28"/>
        </w:rPr>
      </w:pPr>
      <w:r w:rsidRPr="00664339">
        <w:rPr>
          <w:rFonts w:ascii="宋体" w:eastAsia="宋体" w:hAnsi="宋体" w:hint="eastAsia"/>
          <w:b/>
          <w:sz w:val="28"/>
          <w:szCs w:val="28"/>
        </w:rPr>
        <w:t>（三）说明商品贸易业务在采购和销售环节的业务模式和结算方式，并结合对贸易商品所承担的主要责任、主要风险和具有的自主定价权程度等情况，说明商品贸易业务收入的会计核算方法和依据；</w:t>
      </w:r>
    </w:p>
    <w:p w14:paraId="65B2DDBF" w14:textId="77777777" w:rsidR="00A075FC" w:rsidRPr="00664339" w:rsidRDefault="00A6592F" w:rsidP="003C702C">
      <w:pPr>
        <w:spacing w:line="579" w:lineRule="exact"/>
        <w:ind w:firstLineChars="200" w:firstLine="562"/>
        <w:outlineLvl w:val="2"/>
        <w:rPr>
          <w:rFonts w:ascii="宋体" w:eastAsia="宋体" w:hAnsi="宋体"/>
          <w:b/>
          <w:sz w:val="28"/>
          <w:szCs w:val="28"/>
        </w:rPr>
      </w:pPr>
      <w:r w:rsidRPr="00664339">
        <w:rPr>
          <w:rFonts w:ascii="宋体" w:eastAsia="宋体" w:hAnsi="宋体" w:hint="eastAsia"/>
          <w:b/>
          <w:sz w:val="28"/>
          <w:szCs w:val="28"/>
        </w:rPr>
        <w:t>1. 说明商品贸易业务在采购和销售环节的业务模式和结算方式。</w:t>
      </w:r>
    </w:p>
    <w:p w14:paraId="19F1C7C6" w14:textId="54145B56" w:rsidR="00A075FC" w:rsidRPr="00664339" w:rsidRDefault="00172BFC">
      <w:pPr>
        <w:spacing w:line="579" w:lineRule="exact"/>
        <w:ind w:firstLineChars="200" w:firstLine="560"/>
        <w:rPr>
          <w:rFonts w:ascii="宋体" w:eastAsia="宋体" w:hAnsi="宋体"/>
          <w:sz w:val="28"/>
          <w:szCs w:val="28"/>
        </w:rPr>
      </w:pPr>
      <w:r>
        <w:rPr>
          <w:rFonts w:ascii="宋体" w:eastAsia="宋体" w:hAnsi="宋体" w:hint="eastAsia"/>
          <w:sz w:val="28"/>
          <w:szCs w:val="28"/>
        </w:rPr>
        <w:t>（1）</w:t>
      </w:r>
      <w:r w:rsidR="00A6592F" w:rsidRPr="00664339">
        <w:rPr>
          <w:rFonts w:ascii="宋体" w:eastAsia="宋体" w:hAnsi="宋体" w:hint="eastAsia"/>
          <w:sz w:val="28"/>
          <w:szCs w:val="28"/>
        </w:rPr>
        <w:t>钢材贸易</w:t>
      </w:r>
    </w:p>
    <w:p w14:paraId="6B89B32B" w14:textId="2C00D393"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1）钢材贸易业务模式如下：两江物流利用自身的上下游资源结合运输、仓储优势，首先与供应商（全部为国内各大钢厂）直接签订订货框架协议，与供应商就价格结算与相关优惠政策达成一致。然后两江物流接受重庆地区的钢材经销商的订货，两江物流根据客户的订货需求向供应商下达采购订单。供应商完成生产后根据两江物流的要求由供应商安排将钢材运送至两江物流指定交货地，客户支付全部价款后在交货地提货。两江物流的指定交货地主要为两江物流自管的果园港钢材仓库，部分订单货物根据客户需要会指定为客户要求的交货地。</w:t>
      </w:r>
    </w:p>
    <w:p w14:paraId="1CAB7A53" w14:textId="36C1865E" w:rsidR="00A075FC"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2）钢材贸易的结算方式如下：两江物流与供应商签订框架协议时无需</w:t>
      </w:r>
      <w:r w:rsidRPr="00664339">
        <w:rPr>
          <w:rFonts w:ascii="宋体" w:eastAsia="宋体" w:hAnsi="宋体" w:hint="eastAsia"/>
          <w:sz w:val="28"/>
          <w:szCs w:val="28"/>
        </w:rPr>
        <w:lastRenderedPageBreak/>
        <w:t>支付款项，但会根据预计采购量商定享受不同的优惠采购政策。客户与两江物流签订销售合同，客户需支付一定比例采购</w:t>
      </w:r>
      <w:r w:rsidR="00984FC0" w:rsidRPr="00664339">
        <w:rPr>
          <w:rFonts w:ascii="宋体" w:eastAsia="宋体" w:hAnsi="宋体" w:hint="eastAsia"/>
          <w:sz w:val="28"/>
          <w:szCs w:val="28"/>
        </w:rPr>
        <w:t>定金</w:t>
      </w:r>
      <w:r w:rsidRPr="00664339">
        <w:rPr>
          <w:rFonts w:ascii="宋体" w:eastAsia="宋体" w:hAnsi="宋体" w:hint="eastAsia"/>
          <w:sz w:val="28"/>
          <w:szCs w:val="28"/>
        </w:rPr>
        <w:t>。然后两江物流与供应商签订采购合同，两江物流向供应商支付全部货款。客户向两江物流要求提货时，按实际提货量向两江物流支付全部货款。每月末两江物流与客户结算一次当月的货款。</w:t>
      </w:r>
    </w:p>
    <w:p w14:paraId="2FB095E8" w14:textId="77777777" w:rsidR="00B247B9" w:rsidRPr="00B247B9" w:rsidRDefault="00B247B9" w:rsidP="00B247B9">
      <w:pPr>
        <w:spacing w:line="579" w:lineRule="exact"/>
        <w:ind w:firstLineChars="200" w:firstLine="560"/>
        <w:rPr>
          <w:rFonts w:ascii="宋体" w:eastAsia="宋体" w:hAnsi="宋体"/>
          <w:sz w:val="28"/>
          <w:szCs w:val="28"/>
        </w:rPr>
      </w:pPr>
      <w:r w:rsidRPr="00B247B9">
        <w:rPr>
          <w:rFonts w:ascii="宋体" w:eastAsia="宋体" w:hAnsi="宋体" w:hint="eastAsia"/>
          <w:sz w:val="28"/>
          <w:szCs w:val="28"/>
        </w:rPr>
        <w:t>公司向供应商采购物资的货款支付时间至客户提货向公司支付货款的时间周期因货种不同而有所差异，具体情况如下：</w:t>
      </w:r>
    </w:p>
    <w:p w14:paraId="2473A785" w14:textId="36EAA0E9" w:rsidR="00B247B9" w:rsidRPr="00B247B9" w:rsidRDefault="00172BFC" w:rsidP="00B247B9">
      <w:pPr>
        <w:spacing w:line="579" w:lineRule="exact"/>
        <w:ind w:firstLineChars="200" w:firstLine="560"/>
        <w:rPr>
          <w:rFonts w:ascii="宋体" w:eastAsia="宋体" w:hAnsi="宋体"/>
          <w:sz w:val="28"/>
          <w:szCs w:val="28"/>
        </w:rPr>
      </w:pPr>
      <w:r>
        <w:rPr>
          <w:rFonts w:ascii="宋体" w:eastAsia="宋体" w:hAnsi="宋体" w:hint="eastAsia"/>
          <w:sz w:val="28"/>
          <w:szCs w:val="28"/>
        </w:rPr>
        <w:t>①</w:t>
      </w:r>
      <w:r w:rsidR="00B247B9" w:rsidRPr="00B247B9">
        <w:rPr>
          <w:rFonts w:ascii="宋体" w:eastAsia="宋体" w:hAnsi="宋体" w:hint="eastAsia"/>
          <w:sz w:val="28"/>
          <w:szCs w:val="28"/>
        </w:rPr>
        <w:t>建筑钢材的周期一般为30-60天，约80%货物周期在45天内。</w:t>
      </w:r>
    </w:p>
    <w:p w14:paraId="03EE62AD" w14:textId="3891851C" w:rsidR="00B247B9" w:rsidRPr="00B247B9" w:rsidRDefault="00172BFC" w:rsidP="00B247B9">
      <w:pPr>
        <w:spacing w:line="579" w:lineRule="exact"/>
        <w:ind w:firstLineChars="200" w:firstLine="560"/>
        <w:rPr>
          <w:rFonts w:ascii="宋体" w:eastAsia="宋体" w:hAnsi="宋体"/>
          <w:sz w:val="28"/>
          <w:szCs w:val="28"/>
        </w:rPr>
      </w:pPr>
      <w:r>
        <w:rPr>
          <w:rFonts w:ascii="宋体" w:eastAsia="宋体" w:hAnsi="宋体" w:hint="eastAsia"/>
          <w:sz w:val="28"/>
          <w:szCs w:val="28"/>
        </w:rPr>
        <w:t>②</w:t>
      </w:r>
      <w:r w:rsidR="00B247B9" w:rsidRPr="00B247B9">
        <w:rPr>
          <w:rFonts w:ascii="宋体" w:eastAsia="宋体" w:hAnsi="宋体" w:hint="eastAsia"/>
          <w:sz w:val="28"/>
          <w:szCs w:val="28"/>
        </w:rPr>
        <w:t>热卷和冷卷的周期一般为60-90天，约70%货物周期在60天左右。</w:t>
      </w:r>
    </w:p>
    <w:p w14:paraId="6B4C33A7" w14:textId="7441F7E3" w:rsidR="00B247B9" w:rsidRPr="00B247B9" w:rsidRDefault="00172BFC" w:rsidP="00B247B9">
      <w:pPr>
        <w:spacing w:line="579" w:lineRule="exact"/>
        <w:ind w:firstLineChars="200" w:firstLine="560"/>
        <w:rPr>
          <w:rFonts w:ascii="宋体" w:eastAsia="宋体" w:hAnsi="宋体"/>
          <w:sz w:val="28"/>
          <w:szCs w:val="28"/>
        </w:rPr>
      </w:pPr>
      <w:r>
        <w:rPr>
          <w:rFonts w:ascii="宋体" w:eastAsia="宋体" w:hAnsi="宋体" w:hint="eastAsia"/>
          <w:sz w:val="28"/>
          <w:szCs w:val="28"/>
        </w:rPr>
        <w:t>③</w:t>
      </w:r>
      <w:r w:rsidR="00B247B9" w:rsidRPr="00B247B9">
        <w:rPr>
          <w:rFonts w:ascii="宋体" w:eastAsia="宋体" w:hAnsi="宋体" w:hint="eastAsia"/>
          <w:sz w:val="28"/>
          <w:szCs w:val="28"/>
        </w:rPr>
        <w:t>优钢的周期一般为60-90天，约70%货物周期在60天左右。</w:t>
      </w:r>
    </w:p>
    <w:p w14:paraId="135AD393" w14:textId="7347E7CF" w:rsidR="00B247B9" w:rsidRPr="00664339" w:rsidRDefault="00172BFC" w:rsidP="00B247B9">
      <w:pPr>
        <w:spacing w:line="579" w:lineRule="exact"/>
        <w:ind w:firstLineChars="200" w:firstLine="560"/>
        <w:rPr>
          <w:rFonts w:ascii="宋体" w:eastAsia="宋体" w:hAnsi="宋体"/>
          <w:sz w:val="28"/>
          <w:szCs w:val="28"/>
        </w:rPr>
      </w:pPr>
      <w:r>
        <w:rPr>
          <w:rFonts w:ascii="宋体" w:eastAsia="宋体" w:hAnsi="宋体" w:hint="eastAsia"/>
          <w:sz w:val="28"/>
          <w:szCs w:val="28"/>
        </w:rPr>
        <w:t>④</w:t>
      </w:r>
      <w:r w:rsidR="00B247B9" w:rsidRPr="00B247B9">
        <w:rPr>
          <w:rFonts w:ascii="宋体" w:eastAsia="宋体" w:hAnsi="宋体" w:hint="eastAsia"/>
          <w:sz w:val="28"/>
          <w:szCs w:val="28"/>
        </w:rPr>
        <w:t>弹簧扁钢的周期一般为60-120天，约80%货物周期在90天内。</w:t>
      </w:r>
    </w:p>
    <w:p w14:paraId="798085CF" w14:textId="7B0B7FBD" w:rsidR="00A075FC" w:rsidRPr="00664339" w:rsidRDefault="00172BFC">
      <w:pPr>
        <w:spacing w:line="579" w:lineRule="exact"/>
        <w:ind w:firstLineChars="200" w:firstLine="560"/>
        <w:rPr>
          <w:rFonts w:ascii="宋体" w:eastAsia="宋体" w:hAnsi="宋体"/>
          <w:sz w:val="28"/>
          <w:szCs w:val="28"/>
        </w:rPr>
      </w:pPr>
      <w:r>
        <w:rPr>
          <w:rFonts w:ascii="宋体" w:eastAsia="宋体" w:hAnsi="宋体" w:hint="eastAsia"/>
          <w:sz w:val="28"/>
          <w:szCs w:val="28"/>
        </w:rPr>
        <w:t>（2）</w:t>
      </w:r>
      <w:r w:rsidR="00A6592F" w:rsidRPr="00664339">
        <w:rPr>
          <w:rFonts w:ascii="宋体" w:eastAsia="宋体" w:hAnsi="宋体" w:hint="eastAsia"/>
          <w:sz w:val="28"/>
          <w:szCs w:val="28"/>
        </w:rPr>
        <w:t>铁矿石贸易</w:t>
      </w:r>
    </w:p>
    <w:p w14:paraId="529A573A" w14:textId="03307318"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1）铁矿石贸易模式：久久物流取得客户的订单需求并取得一定的</w:t>
      </w:r>
      <w:r w:rsidR="00984FC0" w:rsidRPr="00664339">
        <w:rPr>
          <w:rFonts w:ascii="宋体" w:eastAsia="宋体" w:hAnsi="宋体" w:hint="eastAsia"/>
          <w:sz w:val="28"/>
          <w:szCs w:val="28"/>
        </w:rPr>
        <w:t>采购定金</w:t>
      </w:r>
      <w:r w:rsidRPr="00664339">
        <w:rPr>
          <w:rFonts w:ascii="宋体" w:eastAsia="宋体" w:hAnsi="宋体" w:hint="eastAsia"/>
          <w:sz w:val="28"/>
          <w:szCs w:val="28"/>
        </w:rPr>
        <w:t>后，久久物流即向沿海地区铁矿石贸易商询价，久久物流获取到优惠价格的铁矿石贸易商信息后即与其签订合同并按订货量全额支付货款。同时久久物流委托第三方物流公司将沿海港口的铁矿石运输至江阴港等长江下游码头，久久物流再委托关联方港盛船务公司或其他内河运输公司将铁矿石运输从长江下游码头运至重庆港下属的果园港、江津港和珞璜港等上游码头卸货，久久物流委托各码头公司对其采购的铁矿石进行堆存保管。客户根据其实际需求量向久久物流支付全额货款，久久物流收款后，委托第三方公司安排铁路运力将相应的铁矿石运输至客户指定地点完成货物交付。</w:t>
      </w:r>
    </w:p>
    <w:p w14:paraId="06111DD2" w14:textId="74BC15E4" w:rsidR="00A075FC"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lastRenderedPageBreak/>
        <w:t>2）铁矿石结算方式：客户与久久物流签订铁矿石销售订单，签订矿石品质要求和价格结算方式，并向久久物流支付一定比例的定金。久久物流收取定金后向沿海的铁矿石贸易商询价并签订采购合同，且全额向铁矿石贸易商支付货款。客户要求久久物流交付货物时，需按交付量全额支付给久久物流相应的货款。</w:t>
      </w:r>
      <w:r w:rsidR="00B247B9" w:rsidRPr="00B247B9">
        <w:rPr>
          <w:rFonts w:ascii="宋体" w:eastAsia="宋体" w:hAnsi="宋体" w:hint="eastAsia"/>
          <w:sz w:val="28"/>
          <w:szCs w:val="28"/>
        </w:rPr>
        <w:t>公司向供应商采购物资的货款支付时间至客户提货向公司支付货款的时间周期约</w:t>
      </w:r>
      <w:r w:rsidR="00B247B9" w:rsidRPr="00B247B9">
        <w:rPr>
          <w:rFonts w:ascii="宋体" w:eastAsia="宋体" w:hAnsi="宋体"/>
          <w:sz w:val="28"/>
          <w:szCs w:val="28"/>
        </w:rPr>
        <w:t>为</w:t>
      </w:r>
      <w:r w:rsidR="00B247B9" w:rsidRPr="00B247B9">
        <w:rPr>
          <w:rFonts w:ascii="宋体" w:eastAsia="宋体" w:hAnsi="宋体" w:hint="eastAsia"/>
          <w:sz w:val="28"/>
          <w:szCs w:val="28"/>
        </w:rPr>
        <w:t>120天</w:t>
      </w:r>
      <w:r w:rsidR="00B247B9" w:rsidRPr="00B247B9">
        <w:rPr>
          <w:rFonts w:ascii="宋体" w:eastAsia="宋体" w:hAnsi="宋体"/>
          <w:sz w:val="28"/>
          <w:szCs w:val="28"/>
        </w:rPr>
        <w:t>。</w:t>
      </w:r>
    </w:p>
    <w:p w14:paraId="59B1BB48" w14:textId="313F4B1F" w:rsidR="00A075FC" w:rsidRPr="00664339" w:rsidRDefault="00172BFC">
      <w:pPr>
        <w:spacing w:line="579" w:lineRule="exact"/>
        <w:ind w:firstLineChars="200" w:firstLine="560"/>
        <w:rPr>
          <w:rFonts w:ascii="宋体" w:eastAsia="宋体" w:hAnsi="宋体"/>
          <w:sz w:val="28"/>
          <w:szCs w:val="28"/>
        </w:rPr>
      </w:pPr>
      <w:r>
        <w:rPr>
          <w:rFonts w:ascii="宋体" w:eastAsia="宋体" w:hAnsi="宋体" w:hint="eastAsia"/>
          <w:sz w:val="28"/>
          <w:szCs w:val="28"/>
        </w:rPr>
        <w:t>（3）</w:t>
      </w:r>
      <w:r w:rsidR="00A6592F" w:rsidRPr="00664339">
        <w:rPr>
          <w:rFonts w:ascii="宋体" w:eastAsia="宋体" w:hAnsi="宋体" w:hint="eastAsia"/>
          <w:sz w:val="28"/>
          <w:szCs w:val="28"/>
        </w:rPr>
        <w:t>民爆产品销售业务</w:t>
      </w:r>
    </w:p>
    <w:p w14:paraId="126AA9A0" w14:textId="6431A7FF"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1）民爆产品业务模式：国家对民爆行业实行严格的准入制度和安全管理。渝物民爆先根据预计销售量采购产品后存储在其专用仓库中。客户根据公安机关批准的土石方爆破施工方案中民爆物品需求量，与渝物民爆签订合同。渝物民爆检查客户的《购买证》后向客户收取全额货款，然后根据客户的需求由销售部门根据民爆产品专门的交割单安排子公司凯东物流货等专业配送公司将产品配送至客户指定地点完成交付。同时渝物民爆每3天即需向公安机关报送产品出库信息。</w:t>
      </w:r>
    </w:p>
    <w:p w14:paraId="20FA2B41" w14:textId="6006C344"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2）民爆产</w:t>
      </w:r>
      <w:r w:rsidR="00B247B9">
        <w:rPr>
          <w:rFonts w:ascii="宋体" w:eastAsia="宋体" w:hAnsi="宋体" w:hint="eastAsia"/>
          <w:sz w:val="28"/>
          <w:szCs w:val="28"/>
        </w:rPr>
        <w:t>品结算模式：民爆产品管制严格，渝物民爆与上下游结算均为现款现货</w:t>
      </w:r>
      <w:r w:rsidR="003C702C">
        <w:rPr>
          <w:rFonts w:ascii="宋体" w:eastAsia="宋体" w:hAnsi="宋体" w:hint="eastAsia"/>
          <w:sz w:val="28"/>
          <w:szCs w:val="28"/>
        </w:rPr>
        <w:t>。</w:t>
      </w:r>
      <w:r w:rsidR="00B247B9" w:rsidRPr="00B247B9">
        <w:rPr>
          <w:rFonts w:ascii="宋体" w:eastAsia="宋体" w:hAnsi="宋体" w:hint="eastAsia"/>
          <w:sz w:val="28"/>
          <w:szCs w:val="28"/>
        </w:rPr>
        <w:t>渝物民爆向供应商采购物资的货款支付时间至客户提货向公司支付货款的时间周期较短</w:t>
      </w:r>
      <w:r w:rsidR="003C702C" w:rsidRPr="003C702C">
        <w:rPr>
          <w:rFonts w:ascii="宋体" w:eastAsia="宋体" w:hAnsi="宋体" w:hint="eastAsia"/>
          <w:sz w:val="28"/>
          <w:szCs w:val="28"/>
        </w:rPr>
        <w:t>。</w:t>
      </w:r>
    </w:p>
    <w:p w14:paraId="385A2512" w14:textId="77777777" w:rsidR="00A075FC" w:rsidRPr="00664339" w:rsidRDefault="00A6592F" w:rsidP="003C702C">
      <w:pPr>
        <w:spacing w:line="579" w:lineRule="exact"/>
        <w:ind w:firstLineChars="200" w:firstLine="562"/>
        <w:outlineLvl w:val="2"/>
        <w:rPr>
          <w:rFonts w:ascii="宋体" w:eastAsia="宋体" w:hAnsi="宋体"/>
          <w:b/>
          <w:sz w:val="28"/>
          <w:szCs w:val="28"/>
        </w:rPr>
      </w:pPr>
      <w:r w:rsidRPr="00664339">
        <w:rPr>
          <w:rFonts w:ascii="宋体" w:eastAsia="宋体" w:hAnsi="宋体" w:hint="eastAsia"/>
          <w:b/>
          <w:sz w:val="28"/>
          <w:szCs w:val="28"/>
        </w:rPr>
        <w:t>2. 结合对贸易商品所承担的主要责任、主要风险和具有的自主定价权程度等情况，说明商品贸易业务收入的会计核算方法和依据。</w:t>
      </w:r>
    </w:p>
    <w:p w14:paraId="754CEFD0" w14:textId="4227D64B" w:rsidR="00A075FC" w:rsidRPr="00172BFC" w:rsidRDefault="00172BFC" w:rsidP="003E1D96">
      <w:pPr>
        <w:spacing w:line="579" w:lineRule="exact"/>
        <w:ind w:firstLineChars="200" w:firstLine="560"/>
        <w:rPr>
          <w:rFonts w:ascii="宋体" w:eastAsia="宋体" w:hAnsi="宋体"/>
          <w:sz w:val="28"/>
          <w:szCs w:val="28"/>
        </w:rPr>
      </w:pPr>
      <w:r w:rsidRPr="00172BFC">
        <w:rPr>
          <w:rFonts w:ascii="宋体" w:eastAsia="宋体" w:hAnsi="宋体" w:hint="eastAsia"/>
          <w:sz w:val="28"/>
          <w:szCs w:val="28"/>
        </w:rPr>
        <w:t>（1）</w:t>
      </w:r>
      <w:r w:rsidR="00A6592F" w:rsidRPr="00172BFC">
        <w:rPr>
          <w:rFonts w:ascii="宋体" w:eastAsia="宋体" w:hAnsi="宋体" w:hint="eastAsia"/>
          <w:sz w:val="28"/>
          <w:szCs w:val="28"/>
        </w:rPr>
        <w:t>钢材贸易</w:t>
      </w:r>
    </w:p>
    <w:p w14:paraId="2398FB52" w14:textId="0D54CA26" w:rsidR="00A075FC" w:rsidRPr="00664339" w:rsidRDefault="00A6592F" w:rsidP="003E1D96">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1）两江物流在钢材贸易中的责任包括：</w:t>
      </w:r>
    </w:p>
    <w:p w14:paraId="3EEE3CE6" w14:textId="77777777" w:rsidR="00A075FC" w:rsidRPr="00664339" w:rsidRDefault="00A6592F" w:rsidP="003E1D96">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①对供应商的责任：两江物流根据采购合同约定发出订单、并支付全</w:t>
      </w:r>
      <w:r w:rsidRPr="00664339">
        <w:rPr>
          <w:rFonts w:ascii="宋体" w:eastAsia="宋体" w:hAnsi="宋体" w:hint="eastAsia"/>
          <w:sz w:val="28"/>
          <w:szCs w:val="28"/>
        </w:rPr>
        <w:lastRenderedPageBreak/>
        <w:t>额货款；</w:t>
      </w:r>
    </w:p>
    <w:p w14:paraId="54A321AA" w14:textId="77777777" w:rsidR="00A075FC" w:rsidRPr="00664339" w:rsidRDefault="00A6592F" w:rsidP="003E1D96">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②对客户的责任：两江物流根据销售合同按时足额交付货物，对客户承担商品数量、质量保证责任，其中，对钢材质量异议的，两江物流先对客户承担补偿责任，再根据采购合同约定向供应商的质量责任索赔；对钢材质量以外的异议，两江物流对客户承担补偿责任补偿。</w:t>
      </w:r>
    </w:p>
    <w:p w14:paraId="114F55FF" w14:textId="08DBD18D" w:rsidR="00A075FC" w:rsidRPr="00664339" w:rsidRDefault="00A6592F" w:rsidP="003E1D96">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2）两江物流在钢材贸易中主要承担下列风险：</w:t>
      </w:r>
    </w:p>
    <w:p w14:paraId="2BA2C5F2" w14:textId="77777777" w:rsidR="00A075FC" w:rsidRPr="00664339" w:rsidRDefault="00A6592F" w:rsidP="003E1D96">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①钢材转让给客户前的商品保管风险。两江物流向客户交付钢材的地点为果园港仓库，该仓库为两江物流自己管理。两江物流向客户交付商品前，仓储过程中发生的毁损、变质、超过行业标准的货差均由两江物流自行承担，客户申请提货时两江物流需按销售合同约定足额、保质量交付。</w:t>
      </w:r>
    </w:p>
    <w:p w14:paraId="1E909222" w14:textId="77777777" w:rsidR="00A075FC" w:rsidRPr="00664339" w:rsidRDefault="00A6592F" w:rsidP="003E1D96">
      <w:pPr>
        <w:pStyle w:val="a3"/>
        <w:spacing w:line="579" w:lineRule="exact"/>
        <w:ind w:firstLineChars="200" w:firstLine="560"/>
        <w:jc w:val="both"/>
        <w:rPr>
          <w:rFonts w:ascii="宋体" w:eastAsia="宋体" w:hAnsi="宋体"/>
          <w:sz w:val="28"/>
          <w:szCs w:val="28"/>
        </w:rPr>
      </w:pPr>
      <w:r w:rsidRPr="00664339">
        <w:rPr>
          <w:rFonts w:ascii="宋体" w:eastAsia="宋体" w:hAnsi="宋体" w:hint="eastAsia"/>
          <w:sz w:val="28"/>
          <w:szCs w:val="28"/>
        </w:rPr>
        <w:t>②价格波动风险。两江物流的钢材贸易交易模式，是先有客户订单再向供应商采购，且会收取一定比例的定金，在两江物流采购后至转让钢材前，钢材价格波动风险由两江物流承担承担，当这期间钢材市场价格剧烈下跌时，两江物流即会面临客户放弃销售订单的可能，两江物流在扣除客户订金后有权对订单货物自行处理，此时价格下降造成的损失将由两江物流承担。当然，当这期间钢材市场价格上升时，两江物流也会享受价格上升的好处。</w:t>
      </w:r>
    </w:p>
    <w:p w14:paraId="2B42E530" w14:textId="7402B51C"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3）两江物流的定价权</w:t>
      </w:r>
    </w:p>
    <w:p w14:paraId="405F3D2D"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钢材的价格完全市场化，上下游对两江物流的钢材买卖价格均无限制。两江物流在实际开展贸易业务时，钢材采购价由钢厂制定，两江物流和所有的钢厂经销商一样无议价权，只能按实际采购量享受钢厂一定的结算优惠，但两江物流可自主决定是否与该钢厂进行合作。两江物流对客户的钢</w:t>
      </w:r>
      <w:r w:rsidRPr="00664339">
        <w:rPr>
          <w:rFonts w:ascii="宋体" w:eastAsia="宋体" w:hAnsi="宋体" w:hint="eastAsia"/>
          <w:sz w:val="28"/>
          <w:szCs w:val="28"/>
        </w:rPr>
        <w:lastRenderedPageBreak/>
        <w:t>材售价由两江物流制定，但是钢材作为大宗物资其市场销售价格有专门的大宗交易市场行情网站发布公开价格信息。两江物流在与客户洽谈销售合同时，会在参考市场公开价格的基础上，结合重庆港货物吞吐业务，与客户商定一个有竞争力的销售价格。</w:t>
      </w:r>
    </w:p>
    <w:p w14:paraId="20BABFEA" w14:textId="26EAD76E"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4）会计核算方法</w:t>
      </w:r>
    </w:p>
    <w:p w14:paraId="3761424F" w14:textId="3D6282A4"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两江物流钢材贸易根据</w:t>
      </w:r>
      <w:r w:rsidR="00977DBC" w:rsidRPr="00664339">
        <w:rPr>
          <w:rFonts w:ascii="宋体" w:eastAsia="宋体" w:hAnsi="宋体"/>
          <w:sz w:val="28"/>
          <w:szCs w:val="28"/>
        </w:rPr>
        <w:t>是否控制实物流动</w:t>
      </w:r>
      <w:r w:rsidRPr="00664339">
        <w:rPr>
          <w:rFonts w:ascii="宋体" w:eastAsia="宋体" w:hAnsi="宋体" w:hint="eastAsia"/>
          <w:sz w:val="28"/>
          <w:szCs w:val="28"/>
        </w:rPr>
        <w:t>分别按总额法和净额法核算收入。</w:t>
      </w:r>
    </w:p>
    <w:p w14:paraId="2939A36C"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①交货地为客户指定地点的贸易业务按净额法确认收入。该类贸易业务是客户的订货需求由两江物流发给供应商，经供应商钢厂排期生产，在两江物流指令下，由供应商钢厂委托物流单位将钢材直接运至客户指定地点，客户在指定地点根据两江物流的单据自行提货。整个交易环节，两江物流未参与货物的实际运输和保管，向客户转移前未对货物实施有效的控制，故采用净额法核算。</w:t>
      </w:r>
    </w:p>
    <w:p w14:paraId="233F2E18"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②交货地为两江物流自行管理的果园港仓库的贸易业务按总额法确认收入。该类业务由两江物流采购钢材后，先要在果园港仓库入库，并在客户提货前对货物进行保管，两江物流在向客户转移前对货物实施了实质性控制。同时两江物流对货物也承担着主要的保管风险、价格波动风险，两江物流对钢材价格也具有自主定价权，满足按总额确认收入的条件。故按总额法确认收入。</w:t>
      </w:r>
    </w:p>
    <w:p w14:paraId="49D8099D" w14:textId="2208F9C6" w:rsidR="00A075FC" w:rsidRPr="00172BFC" w:rsidRDefault="00172BFC">
      <w:pPr>
        <w:spacing w:line="579" w:lineRule="exact"/>
        <w:ind w:firstLineChars="200" w:firstLine="560"/>
        <w:rPr>
          <w:rFonts w:ascii="宋体" w:eastAsia="宋体" w:hAnsi="宋体"/>
          <w:sz w:val="28"/>
          <w:szCs w:val="28"/>
        </w:rPr>
      </w:pPr>
      <w:r w:rsidRPr="00172BFC">
        <w:rPr>
          <w:rFonts w:ascii="宋体" w:eastAsia="宋体" w:hAnsi="宋体" w:hint="eastAsia"/>
          <w:sz w:val="28"/>
          <w:szCs w:val="28"/>
        </w:rPr>
        <w:t>（2）</w:t>
      </w:r>
      <w:r w:rsidR="00A6592F" w:rsidRPr="00172BFC">
        <w:rPr>
          <w:rFonts w:ascii="宋体" w:eastAsia="宋体" w:hAnsi="宋体" w:hint="eastAsia"/>
          <w:sz w:val="28"/>
          <w:szCs w:val="28"/>
        </w:rPr>
        <w:t>铁矿石贸易</w:t>
      </w:r>
    </w:p>
    <w:p w14:paraId="7FF59D07" w14:textId="4D62F4A0"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1）久久物流在铁矿石贸易中的责任</w:t>
      </w:r>
    </w:p>
    <w:p w14:paraId="0C962350"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①对供应商的责任：提供订货需求并根据采购合同约定足额支付货款。</w:t>
      </w:r>
    </w:p>
    <w:p w14:paraId="76D55AA6"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lastRenderedPageBreak/>
        <w:t>②对客户的责任：将货物从沿海码头运送至客户的指定地点交付；保证按时足额交付铁矿石，对客户承担商品数量、质量保证责任。</w:t>
      </w:r>
    </w:p>
    <w:p w14:paraId="7203810C" w14:textId="684F73D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2）久久物流在整个交易环节中主要承担下列风险：</w:t>
      </w:r>
    </w:p>
    <w:p w14:paraId="0B7A952F"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①价格波动风险。久久物流取得客户的订单后，其向沿海铁矿石贸易商询价，铁矿石采购价格完全取决于铁矿石贸易商市场化报价，久久物流只能决定是否采购、采购多少，久久物流与客户在销售合同中约定的结算价格也受合同签订时铁矿石大宗交易价格指数的影响。久久物流在采购后至向客户转让前，承担了铁矿石市场价格波动补偿的风险。</w:t>
      </w:r>
    </w:p>
    <w:p w14:paraId="78B9EE3C"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②运输仓储过程中的保管风险。久久物流在采购商品后至转让给客户前，铁矿石运输与仓储全部由久久物流负责。根据合同约定，在这期间的运输和堆存过程中的货物短少、灭失等保管风险，久久物流仍需向客户承担交付义务而且承担补偿责任。</w:t>
      </w:r>
    </w:p>
    <w:p w14:paraId="0FF55C8D" w14:textId="4B1BF784"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3）久久物流的定价权</w:t>
      </w:r>
    </w:p>
    <w:p w14:paraId="52EC3E4D"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铁矿石市场价格完全放开，由市场竞争形成，上下游对久久物流的市场价格均无法控制。久久物流执行订单式采购，实际开展业务过程中，久久物流与铁矿石供应商的议价能力较低，一般是接受供应商的报价。久久物流对客户的铁矿石售价由久久物流制定，但是铁矿石作为大宗物资其市场价格有专门的铁矿石大宗交易价格指数发布公开价格信息。久久物流在与客户洽谈销售合同时，会在参考市场公开价格的基础上，结合重庆港货物吞吐业务，与客户商定一个有竞争力的销售价格。</w:t>
      </w:r>
    </w:p>
    <w:p w14:paraId="4C1EE8D6" w14:textId="0AF358D3"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4）会计核算</w:t>
      </w:r>
      <w:r w:rsidR="006271C5" w:rsidRPr="00664339">
        <w:rPr>
          <w:rFonts w:ascii="宋体" w:eastAsia="宋体" w:hAnsi="宋体" w:hint="eastAsia"/>
          <w:sz w:val="28"/>
          <w:szCs w:val="28"/>
        </w:rPr>
        <w:t>方法</w:t>
      </w:r>
    </w:p>
    <w:p w14:paraId="58D743EA"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久久物流铁对铁矿石贸易业务按总额法确认收入。理由是从长江沿江</w:t>
      </w:r>
      <w:r w:rsidRPr="00664339">
        <w:rPr>
          <w:rFonts w:ascii="宋体" w:eastAsia="宋体" w:hAnsi="宋体" w:hint="eastAsia"/>
          <w:sz w:val="28"/>
          <w:szCs w:val="28"/>
        </w:rPr>
        <w:lastRenderedPageBreak/>
        <w:t>码头运输至客户指定交付地点，同时由久久物流负责全程物流，久久物流对货物实现了全程的实质性控制，同时久久物流在采购后至转移前对铁矿石承担了价格波动和运输保管的主要风险，并且久久物流对铁矿石具有定价权，满足按总额法确认收入的条件。</w:t>
      </w:r>
    </w:p>
    <w:p w14:paraId="5555509B" w14:textId="784B5B0D" w:rsidR="00A075FC" w:rsidRPr="00172BFC" w:rsidRDefault="00172BFC">
      <w:pPr>
        <w:spacing w:line="579" w:lineRule="exact"/>
        <w:ind w:firstLineChars="200" w:firstLine="560"/>
        <w:rPr>
          <w:rFonts w:ascii="宋体" w:eastAsia="宋体" w:hAnsi="宋体"/>
          <w:sz w:val="28"/>
          <w:szCs w:val="28"/>
        </w:rPr>
      </w:pPr>
      <w:r w:rsidRPr="00172BFC">
        <w:rPr>
          <w:rFonts w:ascii="宋体" w:eastAsia="宋体" w:hAnsi="宋体" w:hint="eastAsia"/>
          <w:sz w:val="28"/>
          <w:szCs w:val="28"/>
        </w:rPr>
        <w:t>（3）</w:t>
      </w:r>
      <w:r w:rsidR="00A6592F" w:rsidRPr="00172BFC">
        <w:rPr>
          <w:rFonts w:ascii="宋体" w:eastAsia="宋体" w:hAnsi="宋体" w:hint="eastAsia"/>
          <w:sz w:val="28"/>
          <w:szCs w:val="28"/>
        </w:rPr>
        <w:t>民爆产品销售业务</w:t>
      </w:r>
    </w:p>
    <w:p w14:paraId="45023A07" w14:textId="7DF108D1"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1）渝物民爆在民爆产品中的责任包括：</w:t>
      </w:r>
    </w:p>
    <w:p w14:paraId="0178F1B8"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①对供应商的责任：渝物民爆提供订货需求并足额支付货款。</w:t>
      </w:r>
    </w:p>
    <w:p w14:paraId="17DDC4C9"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②对客户的责任：渝物民爆在按时按量且保证民爆产品合规管理的要求下，根据销售合同在客户的指定地点进行交付。</w:t>
      </w:r>
    </w:p>
    <w:p w14:paraId="31D31B8D" w14:textId="22EC26F3"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2）渝物民爆在整个交易环节中主要承担下列风险：</w:t>
      </w:r>
    </w:p>
    <w:p w14:paraId="0AD4CEF9"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①存货风险。因为渝物民爆是先购后售，其存货以预计销售量进行采购，并在租用的专业仓库中堆存。采购后的存货跌价、变质、毁损等一切风险在交付客户前均由渝物民爆承担。</w:t>
      </w:r>
    </w:p>
    <w:p w14:paraId="2114E104"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②价格波动风险。民爆产品价格已完全市场化，渝物民爆与上下游商议价格完全随行就市，渝物民爆需承担业务开展工程中的价格波动风险。</w:t>
      </w:r>
    </w:p>
    <w:p w14:paraId="39091B47"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③合规管理风险。民爆产品行业监管严格，渝物民爆在采销过程中均需履行国建监管相关责任，采购销售过程中的违规责任均由渝物民爆承担。</w:t>
      </w:r>
    </w:p>
    <w:p w14:paraId="2D683332" w14:textId="589EF6D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3）渝物民爆的定价权</w:t>
      </w:r>
    </w:p>
    <w:p w14:paraId="1180D065"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民爆产品购销价格2014年已放开管制实行市场化竞争，渝物民爆未执行订单式采购，与上下游的购销均是由双方自主协商商定，渝物民爆在销售环节对民爆产品有完整的定价权。</w:t>
      </w:r>
    </w:p>
    <w:p w14:paraId="15C77442" w14:textId="657089A5"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4）会计核算</w:t>
      </w:r>
      <w:r w:rsidR="00015452" w:rsidRPr="00664339">
        <w:rPr>
          <w:rFonts w:ascii="宋体" w:eastAsia="宋体" w:hAnsi="宋体" w:hint="eastAsia"/>
          <w:sz w:val="28"/>
          <w:szCs w:val="28"/>
        </w:rPr>
        <w:t>方法</w:t>
      </w:r>
    </w:p>
    <w:p w14:paraId="1FC3B8FB" w14:textId="77777777" w:rsidR="00A04E51" w:rsidRDefault="00A6592F">
      <w:pPr>
        <w:adjustRightInd w:val="0"/>
        <w:snapToGrid w:val="0"/>
        <w:spacing w:line="579" w:lineRule="exact"/>
        <w:ind w:firstLine="600"/>
        <w:rPr>
          <w:rFonts w:ascii="宋体" w:eastAsia="宋体" w:hAnsi="宋体"/>
          <w:sz w:val="28"/>
          <w:szCs w:val="28"/>
        </w:rPr>
      </w:pPr>
      <w:r w:rsidRPr="00664339">
        <w:rPr>
          <w:rFonts w:ascii="宋体" w:eastAsia="宋体" w:hAnsi="宋体" w:hint="eastAsia"/>
          <w:sz w:val="28"/>
          <w:szCs w:val="28"/>
        </w:rPr>
        <w:lastRenderedPageBreak/>
        <w:t>渝物民爆对民爆产品销售易业务按总额法确认收入。理由是自渝物民爆采购产品后至向客户交付民爆产品的全流程中，渝物民爆对产品保持了实质性控制，且全过程须接受公安机关的监管，同时渝物民爆对民爆产品承担了交易环节的主要风险，渝物民爆对民爆产品具有定价权，满足按总额法确认收入的条件。</w:t>
      </w:r>
    </w:p>
    <w:p w14:paraId="21473646" w14:textId="7DA7FC60" w:rsidR="00AB44B2" w:rsidRPr="00AB44B2" w:rsidRDefault="00172BFC" w:rsidP="00AB44B2">
      <w:pPr>
        <w:spacing w:line="579" w:lineRule="exact"/>
        <w:ind w:firstLineChars="200" w:firstLine="560"/>
        <w:rPr>
          <w:rFonts w:ascii="宋体" w:eastAsia="宋体" w:hAnsi="宋体"/>
          <w:sz w:val="28"/>
          <w:szCs w:val="28"/>
        </w:rPr>
      </w:pPr>
      <w:r>
        <w:rPr>
          <w:rFonts w:ascii="宋体" w:eastAsia="宋体" w:hAnsi="宋体" w:hint="eastAsia"/>
          <w:sz w:val="28"/>
          <w:szCs w:val="28"/>
        </w:rPr>
        <w:t>（4）</w:t>
      </w:r>
      <w:r w:rsidR="00AB44B2">
        <w:rPr>
          <w:rFonts w:ascii="宋体" w:eastAsia="宋体" w:hAnsi="宋体" w:hint="eastAsia"/>
          <w:sz w:val="28"/>
          <w:szCs w:val="28"/>
        </w:rPr>
        <w:t>公司</w:t>
      </w:r>
      <w:r w:rsidR="00AB44B2" w:rsidRPr="00AB44B2">
        <w:rPr>
          <w:rFonts w:ascii="宋体" w:eastAsia="宋体" w:hAnsi="宋体" w:hint="eastAsia"/>
          <w:sz w:val="28"/>
          <w:szCs w:val="28"/>
        </w:rPr>
        <w:t>的商品贸易业务分为总额法和净额法核算，近三年具体明细如下：</w:t>
      </w:r>
    </w:p>
    <w:p w14:paraId="43F9EFCD" w14:textId="77777777" w:rsidR="00AB44B2" w:rsidRDefault="00AB44B2" w:rsidP="00AB44B2">
      <w:pPr>
        <w:spacing w:line="579" w:lineRule="exact"/>
        <w:jc w:val="center"/>
        <w:rPr>
          <w:rFonts w:ascii="方正仿宋_GBK" w:eastAsia="方正仿宋_GBK"/>
          <w:sz w:val="32"/>
          <w:szCs w:val="32"/>
        </w:rPr>
      </w:pPr>
      <w:r>
        <w:rPr>
          <w:rFonts w:ascii="方正仿宋_GBK" w:eastAsia="方正仿宋_GBK" w:hint="eastAsia"/>
          <w:sz w:val="32"/>
          <w:szCs w:val="32"/>
        </w:rPr>
        <w:t>2023年度</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390"/>
        <w:gridCol w:w="1409"/>
        <w:gridCol w:w="1409"/>
        <w:gridCol w:w="1409"/>
        <w:gridCol w:w="1409"/>
      </w:tblGrid>
      <w:tr w:rsidR="00AB44B2" w:rsidRPr="005167F9" w14:paraId="367240B6" w14:textId="77777777" w:rsidTr="00AB44B2">
        <w:trPr>
          <w:trHeight w:val="340"/>
          <w:jc w:val="center"/>
        </w:trPr>
        <w:tc>
          <w:tcPr>
            <w:tcW w:w="3119" w:type="dxa"/>
            <w:shd w:val="clear" w:color="auto" w:fill="auto"/>
            <w:noWrap/>
            <w:vAlign w:val="center"/>
            <w:hideMark/>
          </w:tcPr>
          <w:p w14:paraId="6671532D" w14:textId="77777777" w:rsidR="00AB44B2" w:rsidRPr="005167F9" w:rsidRDefault="00AB44B2"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项目</w:t>
            </w:r>
          </w:p>
        </w:tc>
        <w:tc>
          <w:tcPr>
            <w:tcW w:w="1296" w:type="dxa"/>
            <w:shd w:val="clear" w:color="auto" w:fill="auto"/>
            <w:noWrap/>
            <w:vAlign w:val="center"/>
            <w:hideMark/>
          </w:tcPr>
          <w:p w14:paraId="2490DF08" w14:textId="77777777" w:rsidR="00AB44B2" w:rsidRPr="005167F9" w:rsidRDefault="00AB44B2"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钢材</w:t>
            </w:r>
          </w:p>
        </w:tc>
        <w:tc>
          <w:tcPr>
            <w:tcW w:w="1297" w:type="dxa"/>
            <w:shd w:val="clear" w:color="auto" w:fill="auto"/>
            <w:noWrap/>
            <w:vAlign w:val="center"/>
            <w:hideMark/>
          </w:tcPr>
          <w:p w14:paraId="64C90F25" w14:textId="77777777" w:rsidR="00AB44B2" w:rsidRPr="005167F9" w:rsidRDefault="00AB44B2"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矿石</w:t>
            </w:r>
          </w:p>
        </w:tc>
        <w:tc>
          <w:tcPr>
            <w:tcW w:w="1297" w:type="dxa"/>
            <w:shd w:val="clear" w:color="auto" w:fill="auto"/>
            <w:noWrap/>
            <w:vAlign w:val="center"/>
            <w:hideMark/>
          </w:tcPr>
          <w:p w14:paraId="1056E519" w14:textId="2A2B1472" w:rsidR="00AB44B2" w:rsidRPr="005167F9" w:rsidRDefault="00AB44B2"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民爆品</w:t>
            </w:r>
            <w:r w:rsidR="009A1344">
              <w:rPr>
                <w:rFonts w:ascii="Arial Narrow" w:eastAsia="宋体" w:hAnsi="宋体" w:cs="宋体" w:hint="eastAsia"/>
                <w:color w:val="000000"/>
                <w:kern w:val="0"/>
                <w:sz w:val="18"/>
                <w:szCs w:val="20"/>
              </w:rPr>
              <w:t>及</w:t>
            </w:r>
            <w:r w:rsidRPr="005167F9">
              <w:rPr>
                <w:rFonts w:ascii="Arial Narrow" w:eastAsia="宋体" w:hAnsi="宋体" w:cs="宋体" w:hint="eastAsia"/>
                <w:color w:val="000000"/>
                <w:kern w:val="0"/>
                <w:sz w:val="18"/>
                <w:szCs w:val="20"/>
              </w:rPr>
              <w:t>其他</w:t>
            </w:r>
          </w:p>
        </w:tc>
        <w:tc>
          <w:tcPr>
            <w:tcW w:w="1297" w:type="dxa"/>
            <w:shd w:val="clear" w:color="auto" w:fill="auto"/>
            <w:noWrap/>
            <w:vAlign w:val="center"/>
            <w:hideMark/>
          </w:tcPr>
          <w:p w14:paraId="709F9DB6" w14:textId="77777777" w:rsidR="00AB44B2" w:rsidRPr="005167F9" w:rsidRDefault="00AB44B2"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合计</w:t>
            </w:r>
          </w:p>
        </w:tc>
      </w:tr>
      <w:tr w:rsidR="00AB44B2" w:rsidRPr="005167F9" w14:paraId="2A3B0923" w14:textId="77777777" w:rsidTr="00AB44B2">
        <w:trPr>
          <w:trHeight w:val="340"/>
          <w:jc w:val="center"/>
        </w:trPr>
        <w:tc>
          <w:tcPr>
            <w:tcW w:w="3119" w:type="dxa"/>
            <w:shd w:val="clear" w:color="auto" w:fill="auto"/>
            <w:noWrap/>
            <w:vAlign w:val="center"/>
            <w:hideMark/>
          </w:tcPr>
          <w:p w14:paraId="582947AE" w14:textId="77777777" w:rsidR="00AB44B2" w:rsidRPr="005167F9" w:rsidRDefault="00AB44B2"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销售收入</w:t>
            </w:r>
            <w:r>
              <w:rPr>
                <w:rFonts w:ascii="Arial Narrow" w:eastAsia="宋体" w:hAnsi="宋体" w:cs="宋体" w:hint="eastAsia"/>
                <w:color w:val="000000"/>
                <w:kern w:val="0"/>
                <w:sz w:val="18"/>
                <w:szCs w:val="20"/>
              </w:rPr>
              <w:t>（万元）</w:t>
            </w:r>
          </w:p>
        </w:tc>
        <w:tc>
          <w:tcPr>
            <w:tcW w:w="1296" w:type="dxa"/>
            <w:shd w:val="clear" w:color="auto" w:fill="auto"/>
            <w:noWrap/>
            <w:vAlign w:val="center"/>
            <w:hideMark/>
          </w:tcPr>
          <w:p w14:paraId="42AFB594"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188,854.54</w:t>
            </w:r>
          </w:p>
        </w:tc>
        <w:tc>
          <w:tcPr>
            <w:tcW w:w="1297" w:type="dxa"/>
            <w:shd w:val="clear" w:color="auto" w:fill="auto"/>
            <w:noWrap/>
            <w:vAlign w:val="center"/>
            <w:hideMark/>
          </w:tcPr>
          <w:p w14:paraId="69D5C0A9"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76,367.61</w:t>
            </w:r>
          </w:p>
        </w:tc>
        <w:tc>
          <w:tcPr>
            <w:tcW w:w="1297" w:type="dxa"/>
            <w:shd w:val="clear" w:color="auto" w:fill="auto"/>
            <w:noWrap/>
            <w:vAlign w:val="center"/>
            <w:hideMark/>
          </w:tcPr>
          <w:p w14:paraId="484D01B0"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12,286.57</w:t>
            </w:r>
          </w:p>
        </w:tc>
        <w:tc>
          <w:tcPr>
            <w:tcW w:w="1297" w:type="dxa"/>
            <w:shd w:val="clear" w:color="auto" w:fill="auto"/>
            <w:noWrap/>
            <w:vAlign w:val="center"/>
            <w:hideMark/>
          </w:tcPr>
          <w:p w14:paraId="4D46A52A"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277,508.72</w:t>
            </w:r>
          </w:p>
        </w:tc>
      </w:tr>
      <w:tr w:rsidR="00AB44B2" w:rsidRPr="005167F9" w14:paraId="078965B6" w14:textId="77777777" w:rsidTr="00AB44B2">
        <w:trPr>
          <w:trHeight w:val="340"/>
          <w:jc w:val="center"/>
        </w:trPr>
        <w:tc>
          <w:tcPr>
            <w:tcW w:w="3119" w:type="dxa"/>
            <w:shd w:val="clear" w:color="auto" w:fill="auto"/>
            <w:noWrap/>
            <w:vAlign w:val="center"/>
            <w:hideMark/>
          </w:tcPr>
          <w:p w14:paraId="35DA4521" w14:textId="77777777" w:rsidR="00AB44B2" w:rsidRPr="005167F9" w:rsidRDefault="00AB44B2"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其中：总额法</w:t>
            </w:r>
            <w:r>
              <w:rPr>
                <w:rFonts w:ascii="Arial Narrow" w:eastAsia="宋体" w:hAnsi="宋体" w:cs="宋体" w:hint="eastAsia"/>
                <w:color w:val="000000"/>
                <w:kern w:val="0"/>
                <w:sz w:val="18"/>
                <w:szCs w:val="20"/>
              </w:rPr>
              <w:t>（万元）</w:t>
            </w:r>
          </w:p>
        </w:tc>
        <w:tc>
          <w:tcPr>
            <w:tcW w:w="1296" w:type="dxa"/>
            <w:shd w:val="clear" w:color="auto" w:fill="auto"/>
            <w:noWrap/>
            <w:vAlign w:val="center"/>
            <w:hideMark/>
          </w:tcPr>
          <w:p w14:paraId="119ACC6C"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188,333.53</w:t>
            </w:r>
          </w:p>
        </w:tc>
        <w:tc>
          <w:tcPr>
            <w:tcW w:w="1297" w:type="dxa"/>
            <w:shd w:val="clear" w:color="auto" w:fill="auto"/>
            <w:noWrap/>
            <w:vAlign w:val="center"/>
            <w:hideMark/>
          </w:tcPr>
          <w:p w14:paraId="7AA0FF02"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76,367.61</w:t>
            </w:r>
          </w:p>
        </w:tc>
        <w:tc>
          <w:tcPr>
            <w:tcW w:w="1297" w:type="dxa"/>
            <w:shd w:val="clear" w:color="auto" w:fill="auto"/>
            <w:noWrap/>
            <w:vAlign w:val="center"/>
            <w:hideMark/>
          </w:tcPr>
          <w:p w14:paraId="0D63DD46"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12,193.49</w:t>
            </w:r>
          </w:p>
        </w:tc>
        <w:tc>
          <w:tcPr>
            <w:tcW w:w="1297" w:type="dxa"/>
            <w:shd w:val="clear" w:color="auto" w:fill="auto"/>
            <w:noWrap/>
            <w:vAlign w:val="center"/>
            <w:hideMark/>
          </w:tcPr>
          <w:p w14:paraId="4B2C8F7C"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276,894.63</w:t>
            </w:r>
          </w:p>
        </w:tc>
      </w:tr>
      <w:tr w:rsidR="00AB44B2" w:rsidRPr="005167F9" w14:paraId="4BD74F4A" w14:textId="77777777" w:rsidTr="00AB44B2">
        <w:trPr>
          <w:trHeight w:val="340"/>
          <w:jc w:val="center"/>
        </w:trPr>
        <w:tc>
          <w:tcPr>
            <w:tcW w:w="3119" w:type="dxa"/>
            <w:shd w:val="clear" w:color="auto" w:fill="auto"/>
            <w:noWrap/>
            <w:vAlign w:val="center"/>
            <w:hideMark/>
          </w:tcPr>
          <w:p w14:paraId="3D0FAC8B" w14:textId="77777777" w:rsidR="00AB44B2" w:rsidRPr="005167F9" w:rsidRDefault="00AB44B2" w:rsidP="00AB44B2">
            <w:pPr>
              <w:widowControl/>
              <w:ind w:firstLineChars="300" w:firstLine="540"/>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净额法</w:t>
            </w:r>
            <w:r>
              <w:rPr>
                <w:rFonts w:ascii="Arial Narrow" w:eastAsia="宋体" w:hAnsi="宋体" w:cs="宋体" w:hint="eastAsia"/>
                <w:color w:val="000000"/>
                <w:kern w:val="0"/>
                <w:sz w:val="18"/>
                <w:szCs w:val="20"/>
              </w:rPr>
              <w:t>（万元）</w:t>
            </w:r>
          </w:p>
        </w:tc>
        <w:tc>
          <w:tcPr>
            <w:tcW w:w="1296" w:type="dxa"/>
            <w:shd w:val="clear" w:color="auto" w:fill="auto"/>
            <w:noWrap/>
            <w:vAlign w:val="center"/>
            <w:hideMark/>
          </w:tcPr>
          <w:p w14:paraId="1D5B1788"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521.01</w:t>
            </w:r>
          </w:p>
        </w:tc>
        <w:tc>
          <w:tcPr>
            <w:tcW w:w="1297" w:type="dxa"/>
            <w:shd w:val="clear" w:color="auto" w:fill="auto"/>
            <w:noWrap/>
            <w:vAlign w:val="center"/>
            <w:hideMark/>
          </w:tcPr>
          <w:p w14:paraId="4AA27760"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w:t>
            </w:r>
          </w:p>
        </w:tc>
        <w:tc>
          <w:tcPr>
            <w:tcW w:w="1297" w:type="dxa"/>
            <w:shd w:val="clear" w:color="auto" w:fill="auto"/>
            <w:noWrap/>
            <w:vAlign w:val="center"/>
            <w:hideMark/>
          </w:tcPr>
          <w:p w14:paraId="55CA75D7"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93.08</w:t>
            </w:r>
          </w:p>
        </w:tc>
        <w:tc>
          <w:tcPr>
            <w:tcW w:w="1297" w:type="dxa"/>
            <w:shd w:val="clear" w:color="auto" w:fill="auto"/>
            <w:noWrap/>
            <w:vAlign w:val="center"/>
            <w:hideMark/>
          </w:tcPr>
          <w:p w14:paraId="53179C62"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614.09</w:t>
            </w:r>
          </w:p>
        </w:tc>
      </w:tr>
      <w:tr w:rsidR="00AB44B2" w:rsidRPr="005167F9" w14:paraId="0C356F76" w14:textId="77777777" w:rsidTr="00AB44B2">
        <w:trPr>
          <w:trHeight w:val="340"/>
          <w:jc w:val="center"/>
        </w:trPr>
        <w:tc>
          <w:tcPr>
            <w:tcW w:w="3119" w:type="dxa"/>
            <w:shd w:val="clear" w:color="auto" w:fill="auto"/>
            <w:noWrap/>
            <w:vAlign w:val="center"/>
            <w:hideMark/>
          </w:tcPr>
          <w:p w14:paraId="1E09B51C" w14:textId="77777777" w:rsidR="00AB44B2" w:rsidRPr="005167F9" w:rsidRDefault="00AB44B2" w:rsidP="00AB44B2">
            <w:pPr>
              <w:widowControl/>
              <w:jc w:val="left"/>
              <w:rPr>
                <w:rFonts w:ascii="Arial Narrow" w:eastAsia="宋体" w:hAnsi="宋体" w:cs="宋体"/>
                <w:color w:val="000000"/>
                <w:kern w:val="0"/>
                <w:sz w:val="18"/>
                <w:szCs w:val="20"/>
              </w:rPr>
            </w:pPr>
            <w:r>
              <w:rPr>
                <w:rFonts w:ascii="Arial Narrow" w:eastAsia="宋体" w:hAnsi="宋体" w:cs="宋体" w:hint="eastAsia"/>
                <w:color w:val="000000"/>
                <w:kern w:val="0"/>
                <w:sz w:val="18"/>
                <w:szCs w:val="20"/>
              </w:rPr>
              <w:t>销售收入对应</w:t>
            </w:r>
            <w:r w:rsidRPr="005167F9">
              <w:rPr>
                <w:rFonts w:ascii="Arial Narrow" w:eastAsia="宋体" w:hAnsi="宋体" w:cs="宋体" w:hint="eastAsia"/>
                <w:color w:val="000000"/>
                <w:kern w:val="0"/>
                <w:sz w:val="18"/>
                <w:szCs w:val="20"/>
              </w:rPr>
              <w:t>贸易</w:t>
            </w:r>
            <w:r>
              <w:rPr>
                <w:rFonts w:ascii="Arial Narrow" w:eastAsia="宋体" w:hAnsi="宋体" w:cs="宋体" w:hint="eastAsia"/>
                <w:color w:val="000000"/>
                <w:kern w:val="0"/>
                <w:sz w:val="18"/>
                <w:szCs w:val="20"/>
              </w:rPr>
              <w:t>业务总</w:t>
            </w:r>
            <w:r w:rsidRPr="005167F9">
              <w:rPr>
                <w:rFonts w:ascii="Arial Narrow" w:eastAsia="宋体" w:hAnsi="宋体" w:cs="宋体" w:hint="eastAsia"/>
                <w:color w:val="000000"/>
                <w:kern w:val="0"/>
                <w:sz w:val="18"/>
                <w:szCs w:val="20"/>
              </w:rPr>
              <w:t>额</w:t>
            </w:r>
            <w:r>
              <w:rPr>
                <w:rFonts w:ascii="Arial Narrow" w:eastAsia="宋体" w:hAnsi="宋体" w:cs="宋体" w:hint="eastAsia"/>
                <w:color w:val="000000"/>
                <w:kern w:val="0"/>
                <w:sz w:val="18"/>
                <w:szCs w:val="20"/>
              </w:rPr>
              <w:t>（万元）</w:t>
            </w:r>
          </w:p>
        </w:tc>
        <w:tc>
          <w:tcPr>
            <w:tcW w:w="1296" w:type="dxa"/>
            <w:shd w:val="clear" w:color="auto" w:fill="auto"/>
            <w:noWrap/>
            <w:hideMark/>
          </w:tcPr>
          <w:p w14:paraId="7575A3DF" w14:textId="77777777" w:rsidR="00AB44B2" w:rsidRPr="00A76D52" w:rsidRDefault="00AB44B2" w:rsidP="00AB44B2">
            <w:pPr>
              <w:widowControl/>
              <w:jc w:val="right"/>
              <w:rPr>
                <w:rFonts w:ascii="Arial Narrow" w:eastAsia="宋体" w:hAnsi="宋体" w:cs="宋体"/>
                <w:color w:val="000000"/>
                <w:kern w:val="0"/>
                <w:sz w:val="18"/>
                <w:szCs w:val="20"/>
              </w:rPr>
            </w:pPr>
            <w:r w:rsidRPr="00A76D52">
              <w:rPr>
                <w:rFonts w:ascii="Arial Narrow" w:eastAsia="宋体" w:hAnsi="宋体" w:cs="宋体"/>
                <w:color w:val="000000"/>
                <w:kern w:val="0"/>
                <w:sz w:val="18"/>
                <w:szCs w:val="20"/>
              </w:rPr>
              <w:t>281,375.74</w:t>
            </w:r>
          </w:p>
        </w:tc>
        <w:tc>
          <w:tcPr>
            <w:tcW w:w="1297" w:type="dxa"/>
            <w:shd w:val="clear" w:color="auto" w:fill="auto"/>
            <w:noWrap/>
            <w:hideMark/>
          </w:tcPr>
          <w:p w14:paraId="3D1CA4C3" w14:textId="77777777" w:rsidR="00AB44B2" w:rsidRPr="00A76D52" w:rsidRDefault="00AB44B2" w:rsidP="00AB44B2">
            <w:pPr>
              <w:widowControl/>
              <w:jc w:val="right"/>
              <w:rPr>
                <w:rFonts w:ascii="Arial Narrow" w:eastAsia="宋体" w:hAnsi="宋体" w:cs="宋体"/>
                <w:color w:val="000000"/>
                <w:kern w:val="0"/>
                <w:sz w:val="18"/>
                <w:szCs w:val="20"/>
              </w:rPr>
            </w:pPr>
            <w:r w:rsidRPr="00A76D52">
              <w:rPr>
                <w:rFonts w:ascii="Arial Narrow" w:eastAsia="宋体" w:hAnsi="宋体" w:cs="宋体"/>
                <w:color w:val="000000"/>
                <w:kern w:val="0"/>
                <w:sz w:val="18"/>
                <w:szCs w:val="20"/>
              </w:rPr>
              <w:t>76,367.61</w:t>
            </w:r>
          </w:p>
        </w:tc>
        <w:tc>
          <w:tcPr>
            <w:tcW w:w="1297" w:type="dxa"/>
            <w:shd w:val="clear" w:color="auto" w:fill="auto"/>
            <w:noWrap/>
            <w:hideMark/>
          </w:tcPr>
          <w:p w14:paraId="0EE9A555" w14:textId="77777777" w:rsidR="00AB44B2" w:rsidRPr="00A76D52" w:rsidRDefault="00AB44B2" w:rsidP="00AB44B2">
            <w:pPr>
              <w:widowControl/>
              <w:jc w:val="right"/>
              <w:rPr>
                <w:rFonts w:ascii="Arial Narrow" w:eastAsia="宋体" w:hAnsi="宋体" w:cs="宋体"/>
                <w:color w:val="000000"/>
                <w:kern w:val="0"/>
                <w:sz w:val="18"/>
                <w:szCs w:val="20"/>
              </w:rPr>
            </w:pPr>
            <w:r w:rsidRPr="00A76D52">
              <w:rPr>
                <w:rFonts w:ascii="Arial Narrow" w:eastAsia="宋体" w:hAnsi="宋体" w:cs="宋体"/>
                <w:color w:val="000000"/>
                <w:kern w:val="0"/>
                <w:sz w:val="18"/>
                <w:szCs w:val="20"/>
              </w:rPr>
              <w:t>18,033.26</w:t>
            </w:r>
          </w:p>
        </w:tc>
        <w:tc>
          <w:tcPr>
            <w:tcW w:w="1297" w:type="dxa"/>
            <w:shd w:val="clear" w:color="auto" w:fill="auto"/>
            <w:noWrap/>
            <w:hideMark/>
          </w:tcPr>
          <w:p w14:paraId="34787536" w14:textId="77777777" w:rsidR="00AB44B2" w:rsidRPr="00A76D52" w:rsidRDefault="00AB44B2" w:rsidP="00AB44B2">
            <w:pPr>
              <w:widowControl/>
              <w:jc w:val="right"/>
              <w:rPr>
                <w:rFonts w:ascii="Arial Narrow" w:eastAsia="宋体" w:hAnsi="宋体" w:cs="宋体"/>
                <w:color w:val="000000"/>
                <w:kern w:val="0"/>
                <w:sz w:val="18"/>
                <w:szCs w:val="20"/>
              </w:rPr>
            </w:pPr>
            <w:r w:rsidRPr="00A76D52">
              <w:rPr>
                <w:rFonts w:ascii="Arial Narrow" w:eastAsia="宋体" w:hAnsi="宋体" w:cs="宋体"/>
                <w:color w:val="000000"/>
                <w:kern w:val="0"/>
                <w:sz w:val="18"/>
                <w:szCs w:val="20"/>
              </w:rPr>
              <w:t>375,776.61</w:t>
            </w:r>
          </w:p>
        </w:tc>
      </w:tr>
    </w:tbl>
    <w:p w14:paraId="7901C958" w14:textId="77777777" w:rsidR="00AB44B2" w:rsidRDefault="00AB44B2" w:rsidP="00AB44B2">
      <w:pPr>
        <w:spacing w:line="579" w:lineRule="exact"/>
        <w:jc w:val="center"/>
        <w:rPr>
          <w:rFonts w:ascii="方正仿宋_GBK" w:eastAsia="方正仿宋_GBK"/>
          <w:sz w:val="32"/>
          <w:szCs w:val="32"/>
        </w:rPr>
      </w:pPr>
      <w:r>
        <w:rPr>
          <w:rFonts w:ascii="方正仿宋_GBK" w:eastAsia="方正仿宋_GBK" w:hint="eastAsia"/>
          <w:sz w:val="32"/>
          <w:szCs w:val="32"/>
        </w:rPr>
        <w:t>2022年度</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390"/>
        <w:gridCol w:w="1409"/>
        <w:gridCol w:w="1409"/>
        <w:gridCol w:w="1409"/>
        <w:gridCol w:w="1409"/>
      </w:tblGrid>
      <w:tr w:rsidR="00AB44B2" w:rsidRPr="005167F9" w14:paraId="1C527E73" w14:textId="77777777" w:rsidTr="00AB44B2">
        <w:trPr>
          <w:trHeight w:val="340"/>
          <w:jc w:val="center"/>
        </w:trPr>
        <w:tc>
          <w:tcPr>
            <w:tcW w:w="3119" w:type="dxa"/>
            <w:shd w:val="clear" w:color="auto" w:fill="auto"/>
            <w:noWrap/>
            <w:vAlign w:val="center"/>
            <w:hideMark/>
          </w:tcPr>
          <w:p w14:paraId="5496401C" w14:textId="77777777" w:rsidR="00AB44B2" w:rsidRPr="005167F9" w:rsidRDefault="00AB44B2"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项目</w:t>
            </w:r>
          </w:p>
        </w:tc>
        <w:tc>
          <w:tcPr>
            <w:tcW w:w="1296" w:type="dxa"/>
            <w:shd w:val="clear" w:color="auto" w:fill="auto"/>
            <w:noWrap/>
            <w:vAlign w:val="center"/>
            <w:hideMark/>
          </w:tcPr>
          <w:p w14:paraId="232657DA" w14:textId="77777777" w:rsidR="00AB44B2" w:rsidRPr="005167F9" w:rsidRDefault="00AB44B2"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钢材</w:t>
            </w:r>
          </w:p>
        </w:tc>
        <w:tc>
          <w:tcPr>
            <w:tcW w:w="1297" w:type="dxa"/>
            <w:shd w:val="clear" w:color="auto" w:fill="auto"/>
            <w:noWrap/>
            <w:vAlign w:val="center"/>
            <w:hideMark/>
          </w:tcPr>
          <w:p w14:paraId="11050C55" w14:textId="77777777" w:rsidR="00AB44B2" w:rsidRPr="005167F9" w:rsidRDefault="00AB44B2"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矿石</w:t>
            </w:r>
          </w:p>
        </w:tc>
        <w:tc>
          <w:tcPr>
            <w:tcW w:w="1297" w:type="dxa"/>
            <w:shd w:val="clear" w:color="auto" w:fill="auto"/>
            <w:noWrap/>
            <w:vAlign w:val="center"/>
            <w:hideMark/>
          </w:tcPr>
          <w:p w14:paraId="09B6CCF5" w14:textId="396F1429" w:rsidR="00AB44B2" w:rsidRPr="005167F9" w:rsidRDefault="00AB44B2" w:rsidP="009A1344">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民爆品</w:t>
            </w:r>
            <w:r w:rsidR="009A1344">
              <w:rPr>
                <w:rFonts w:ascii="Arial Narrow" w:eastAsia="宋体" w:hAnsi="宋体" w:cs="宋体" w:hint="eastAsia"/>
                <w:color w:val="000000"/>
                <w:kern w:val="0"/>
                <w:sz w:val="18"/>
                <w:szCs w:val="20"/>
              </w:rPr>
              <w:t>及</w:t>
            </w:r>
            <w:r w:rsidRPr="005167F9">
              <w:rPr>
                <w:rFonts w:ascii="Arial Narrow" w:eastAsia="宋体" w:hAnsi="宋体" w:cs="宋体" w:hint="eastAsia"/>
                <w:color w:val="000000"/>
                <w:kern w:val="0"/>
                <w:sz w:val="18"/>
                <w:szCs w:val="20"/>
              </w:rPr>
              <w:t>其他</w:t>
            </w:r>
          </w:p>
        </w:tc>
        <w:tc>
          <w:tcPr>
            <w:tcW w:w="1297" w:type="dxa"/>
            <w:shd w:val="clear" w:color="auto" w:fill="auto"/>
            <w:noWrap/>
            <w:vAlign w:val="center"/>
            <w:hideMark/>
          </w:tcPr>
          <w:p w14:paraId="44E18FB2" w14:textId="77777777" w:rsidR="00AB44B2" w:rsidRPr="005167F9" w:rsidRDefault="00AB44B2"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合计</w:t>
            </w:r>
          </w:p>
        </w:tc>
      </w:tr>
      <w:tr w:rsidR="00AB44B2" w:rsidRPr="005167F9" w14:paraId="19F8400A" w14:textId="77777777" w:rsidTr="00AB44B2">
        <w:trPr>
          <w:trHeight w:val="340"/>
          <w:jc w:val="center"/>
        </w:trPr>
        <w:tc>
          <w:tcPr>
            <w:tcW w:w="3119" w:type="dxa"/>
            <w:shd w:val="clear" w:color="auto" w:fill="auto"/>
            <w:noWrap/>
            <w:vAlign w:val="center"/>
            <w:hideMark/>
          </w:tcPr>
          <w:p w14:paraId="23C9D300" w14:textId="77777777" w:rsidR="00AB44B2" w:rsidRPr="005167F9" w:rsidRDefault="00AB44B2"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销售收入</w:t>
            </w:r>
            <w:r>
              <w:rPr>
                <w:rFonts w:ascii="Arial Narrow" w:eastAsia="宋体" w:hAnsi="宋体" w:cs="宋体" w:hint="eastAsia"/>
                <w:color w:val="000000"/>
                <w:kern w:val="0"/>
                <w:sz w:val="18"/>
                <w:szCs w:val="20"/>
              </w:rPr>
              <w:t>（万元）</w:t>
            </w:r>
          </w:p>
        </w:tc>
        <w:tc>
          <w:tcPr>
            <w:tcW w:w="1296" w:type="dxa"/>
            <w:shd w:val="clear" w:color="auto" w:fill="auto"/>
            <w:noWrap/>
            <w:vAlign w:val="center"/>
            <w:hideMark/>
          </w:tcPr>
          <w:p w14:paraId="10B07CF2"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226,543.13</w:t>
            </w:r>
          </w:p>
        </w:tc>
        <w:tc>
          <w:tcPr>
            <w:tcW w:w="1297" w:type="dxa"/>
            <w:shd w:val="clear" w:color="auto" w:fill="auto"/>
            <w:noWrap/>
            <w:vAlign w:val="center"/>
            <w:hideMark/>
          </w:tcPr>
          <w:p w14:paraId="5DB61080"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75,897.72</w:t>
            </w:r>
          </w:p>
        </w:tc>
        <w:tc>
          <w:tcPr>
            <w:tcW w:w="1297" w:type="dxa"/>
            <w:shd w:val="clear" w:color="auto" w:fill="auto"/>
            <w:noWrap/>
            <w:vAlign w:val="center"/>
            <w:hideMark/>
          </w:tcPr>
          <w:p w14:paraId="2CA3EE5F"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8,996.63</w:t>
            </w:r>
          </w:p>
        </w:tc>
        <w:tc>
          <w:tcPr>
            <w:tcW w:w="1297" w:type="dxa"/>
            <w:shd w:val="clear" w:color="auto" w:fill="auto"/>
            <w:noWrap/>
            <w:vAlign w:val="center"/>
            <w:hideMark/>
          </w:tcPr>
          <w:p w14:paraId="27FC6D42"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311,437.49</w:t>
            </w:r>
          </w:p>
        </w:tc>
      </w:tr>
      <w:tr w:rsidR="00AB44B2" w:rsidRPr="005167F9" w14:paraId="798E23B3" w14:textId="77777777" w:rsidTr="00AB44B2">
        <w:trPr>
          <w:trHeight w:val="340"/>
          <w:jc w:val="center"/>
        </w:trPr>
        <w:tc>
          <w:tcPr>
            <w:tcW w:w="3119" w:type="dxa"/>
            <w:shd w:val="clear" w:color="auto" w:fill="auto"/>
            <w:noWrap/>
            <w:vAlign w:val="center"/>
            <w:hideMark/>
          </w:tcPr>
          <w:p w14:paraId="63BD88E9" w14:textId="77777777" w:rsidR="00AB44B2" w:rsidRPr="005167F9" w:rsidRDefault="00AB44B2"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其中：总额法</w:t>
            </w:r>
            <w:r>
              <w:rPr>
                <w:rFonts w:ascii="Arial Narrow" w:eastAsia="宋体" w:hAnsi="宋体" w:cs="宋体" w:hint="eastAsia"/>
                <w:color w:val="000000"/>
                <w:kern w:val="0"/>
                <w:sz w:val="18"/>
                <w:szCs w:val="20"/>
              </w:rPr>
              <w:t>（万元）</w:t>
            </w:r>
          </w:p>
        </w:tc>
        <w:tc>
          <w:tcPr>
            <w:tcW w:w="1296" w:type="dxa"/>
            <w:shd w:val="clear" w:color="auto" w:fill="auto"/>
            <w:noWrap/>
            <w:vAlign w:val="center"/>
            <w:hideMark/>
          </w:tcPr>
          <w:p w14:paraId="793A4535"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226,078.92</w:t>
            </w:r>
          </w:p>
        </w:tc>
        <w:tc>
          <w:tcPr>
            <w:tcW w:w="1297" w:type="dxa"/>
            <w:shd w:val="clear" w:color="auto" w:fill="auto"/>
            <w:noWrap/>
            <w:vAlign w:val="center"/>
            <w:hideMark/>
          </w:tcPr>
          <w:p w14:paraId="4B7DF80A"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75,897.72</w:t>
            </w:r>
          </w:p>
        </w:tc>
        <w:tc>
          <w:tcPr>
            <w:tcW w:w="1297" w:type="dxa"/>
            <w:shd w:val="clear" w:color="auto" w:fill="auto"/>
            <w:noWrap/>
            <w:vAlign w:val="center"/>
            <w:hideMark/>
          </w:tcPr>
          <w:p w14:paraId="3AA18627"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8,694.40</w:t>
            </w:r>
          </w:p>
        </w:tc>
        <w:tc>
          <w:tcPr>
            <w:tcW w:w="1297" w:type="dxa"/>
            <w:shd w:val="clear" w:color="auto" w:fill="auto"/>
            <w:noWrap/>
            <w:vAlign w:val="center"/>
            <w:hideMark/>
          </w:tcPr>
          <w:p w14:paraId="61A45CEF"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310,671.04</w:t>
            </w:r>
          </w:p>
        </w:tc>
      </w:tr>
      <w:tr w:rsidR="00AB44B2" w:rsidRPr="005167F9" w14:paraId="6389F9B9" w14:textId="77777777" w:rsidTr="00AB44B2">
        <w:trPr>
          <w:trHeight w:val="340"/>
          <w:jc w:val="center"/>
        </w:trPr>
        <w:tc>
          <w:tcPr>
            <w:tcW w:w="3119" w:type="dxa"/>
            <w:shd w:val="clear" w:color="auto" w:fill="auto"/>
            <w:noWrap/>
            <w:vAlign w:val="center"/>
            <w:hideMark/>
          </w:tcPr>
          <w:p w14:paraId="5CFC72ED" w14:textId="77777777" w:rsidR="00AB44B2" w:rsidRPr="005167F9" w:rsidRDefault="00AB44B2" w:rsidP="00AB44B2">
            <w:pPr>
              <w:widowControl/>
              <w:ind w:firstLineChars="300" w:firstLine="540"/>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净额法</w:t>
            </w:r>
            <w:r>
              <w:rPr>
                <w:rFonts w:ascii="Arial Narrow" w:eastAsia="宋体" w:hAnsi="宋体" w:cs="宋体" w:hint="eastAsia"/>
                <w:color w:val="000000"/>
                <w:kern w:val="0"/>
                <w:sz w:val="18"/>
                <w:szCs w:val="20"/>
              </w:rPr>
              <w:t>（万元）</w:t>
            </w:r>
          </w:p>
        </w:tc>
        <w:tc>
          <w:tcPr>
            <w:tcW w:w="1296" w:type="dxa"/>
            <w:shd w:val="clear" w:color="auto" w:fill="auto"/>
            <w:noWrap/>
            <w:vAlign w:val="center"/>
            <w:hideMark/>
          </w:tcPr>
          <w:p w14:paraId="5BD1D353"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464.22</w:t>
            </w:r>
          </w:p>
        </w:tc>
        <w:tc>
          <w:tcPr>
            <w:tcW w:w="1297" w:type="dxa"/>
            <w:shd w:val="clear" w:color="auto" w:fill="auto"/>
            <w:noWrap/>
            <w:vAlign w:val="center"/>
            <w:hideMark/>
          </w:tcPr>
          <w:p w14:paraId="1BA50034"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w:t>
            </w:r>
          </w:p>
        </w:tc>
        <w:tc>
          <w:tcPr>
            <w:tcW w:w="1297" w:type="dxa"/>
            <w:shd w:val="clear" w:color="auto" w:fill="auto"/>
            <w:noWrap/>
            <w:vAlign w:val="center"/>
            <w:hideMark/>
          </w:tcPr>
          <w:p w14:paraId="240597B2"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302.23</w:t>
            </w:r>
          </w:p>
        </w:tc>
        <w:tc>
          <w:tcPr>
            <w:tcW w:w="1297" w:type="dxa"/>
            <w:shd w:val="clear" w:color="auto" w:fill="auto"/>
            <w:noWrap/>
            <w:vAlign w:val="center"/>
            <w:hideMark/>
          </w:tcPr>
          <w:p w14:paraId="0599421D"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766.45</w:t>
            </w:r>
          </w:p>
        </w:tc>
      </w:tr>
      <w:tr w:rsidR="00AB44B2" w:rsidRPr="005167F9" w14:paraId="3373F535" w14:textId="77777777" w:rsidTr="00AB44B2">
        <w:trPr>
          <w:trHeight w:val="340"/>
          <w:jc w:val="center"/>
        </w:trPr>
        <w:tc>
          <w:tcPr>
            <w:tcW w:w="3119" w:type="dxa"/>
            <w:shd w:val="clear" w:color="auto" w:fill="auto"/>
            <w:noWrap/>
            <w:vAlign w:val="center"/>
            <w:hideMark/>
          </w:tcPr>
          <w:p w14:paraId="3F3E07F9" w14:textId="77777777" w:rsidR="00AB44B2" w:rsidRPr="005167F9" w:rsidRDefault="00AB44B2" w:rsidP="00AB44B2">
            <w:pPr>
              <w:widowControl/>
              <w:jc w:val="left"/>
              <w:rPr>
                <w:rFonts w:ascii="Arial Narrow" w:eastAsia="宋体" w:hAnsi="宋体" w:cs="宋体"/>
                <w:color w:val="000000"/>
                <w:kern w:val="0"/>
                <w:sz w:val="18"/>
                <w:szCs w:val="20"/>
              </w:rPr>
            </w:pPr>
            <w:r>
              <w:rPr>
                <w:rFonts w:ascii="Arial Narrow" w:eastAsia="宋体" w:hAnsi="宋体" w:cs="宋体" w:hint="eastAsia"/>
                <w:color w:val="000000"/>
                <w:kern w:val="0"/>
                <w:sz w:val="18"/>
                <w:szCs w:val="20"/>
              </w:rPr>
              <w:t>销售收入对应</w:t>
            </w:r>
            <w:r w:rsidRPr="005167F9">
              <w:rPr>
                <w:rFonts w:ascii="Arial Narrow" w:eastAsia="宋体" w:hAnsi="宋体" w:cs="宋体" w:hint="eastAsia"/>
                <w:color w:val="000000"/>
                <w:kern w:val="0"/>
                <w:sz w:val="18"/>
                <w:szCs w:val="20"/>
              </w:rPr>
              <w:t>贸易</w:t>
            </w:r>
            <w:r>
              <w:rPr>
                <w:rFonts w:ascii="Arial Narrow" w:eastAsia="宋体" w:hAnsi="宋体" w:cs="宋体" w:hint="eastAsia"/>
                <w:color w:val="000000"/>
                <w:kern w:val="0"/>
                <w:sz w:val="18"/>
                <w:szCs w:val="20"/>
              </w:rPr>
              <w:t>业务总</w:t>
            </w:r>
            <w:r w:rsidRPr="005167F9">
              <w:rPr>
                <w:rFonts w:ascii="Arial Narrow" w:eastAsia="宋体" w:hAnsi="宋体" w:cs="宋体" w:hint="eastAsia"/>
                <w:color w:val="000000"/>
                <w:kern w:val="0"/>
                <w:sz w:val="18"/>
                <w:szCs w:val="20"/>
              </w:rPr>
              <w:t>额</w:t>
            </w:r>
            <w:r>
              <w:rPr>
                <w:rFonts w:ascii="Arial Narrow" w:eastAsia="宋体" w:hAnsi="宋体" w:cs="宋体" w:hint="eastAsia"/>
                <w:color w:val="000000"/>
                <w:kern w:val="0"/>
                <w:sz w:val="18"/>
                <w:szCs w:val="20"/>
              </w:rPr>
              <w:t>（万元）</w:t>
            </w:r>
          </w:p>
        </w:tc>
        <w:tc>
          <w:tcPr>
            <w:tcW w:w="1296" w:type="dxa"/>
            <w:shd w:val="clear" w:color="auto" w:fill="auto"/>
            <w:noWrap/>
          </w:tcPr>
          <w:p w14:paraId="49C4A629" w14:textId="77777777" w:rsidR="00AB44B2" w:rsidRPr="00A76D52" w:rsidRDefault="00AB44B2" w:rsidP="00AB44B2">
            <w:pPr>
              <w:widowControl/>
              <w:jc w:val="right"/>
              <w:rPr>
                <w:rFonts w:ascii="Arial Narrow" w:eastAsia="宋体" w:hAnsi="宋体" w:cs="宋体"/>
                <w:color w:val="000000"/>
                <w:kern w:val="0"/>
                <w:sz w:val="18"/>
                <w:szCs w:val="20"/>
              </w:rPr>
            </w:pPr>
            <w:r w:rsidRPr="00A76D52">
              <w:rPr>
                <w:rFonts w:ascii="Arial Narrow" w:eastAsia="宋体" w:hAnsi="宋体" w:cs="宋体"/>
                <w:color w:val="000000"/>
                <w:kern w:val="0"/>
                <w:sz w:val="18"/>
                <w:szCs w:val="20"/>
              </w:rPr>
              <w:t>322,104.41</w:t>
            </w:r>
          </w:p>
        </w:tc>
        <w:tc>
          <w:tcPr>
            <w:tcW w:w="1297" w:type="dxa"/>
            <w:shd w:val="clear" w:color="auto" w:fill="auto"/>
            <w:noWrap/>
          </w:tcPr>
          <w:p w14:paraId="18275068" w14:textId="77777777" w:rsidR="00AB44B2" w:rsidRPr="00A76D52" w:rsidRDefault="00AB44B2" w:rsidP="00AB44B2">
            <w:pPr>
              <w:widowControl/>
              <w:jc w:val="right"/>
              <w:rPr>
                <w:rFonts w:ascii="Arial Narrow" w:eastAsia="宋体" w:hAnsi="宋体" w:cs="宋体"/>
                <w:color w:val="000000"/>
                <w:kern w:val="0"/>
                <w:sz w:val="18"/>
                <w:szCs w:val="20"/>
              </w:rPr>
            </w:pPr>
            <w:r w:rsidRPr="00A76D52">
              <w:rPr>
                <w:rFonts w:ascii="Arial Narrow" w:eastAsia="宋体" w:hAnsi="宋体" w:cs="宋体"/>
                <w:color w:val="000000"/>
                <w:kern w:val="0"/>
                <w:sz w:val="18"/>
                <w:szCs w:val="20"/>
              </w:rPr>
              <w:t>75,897.72</w:t>
            </w:r>
          </w:p>
        </w:tc>
        <w:tc>
          <w:tcPr>
            <w:tcW w:w="1297" w:type="dxa"/>
            <w:shd w:val="clear" w:color="auto" w:fill="auto"/>
            <w:noWrap/>
          </w:tcPr>
          <w:p w14:paraId="374473A2" w14:textId="77777777" w:rsidR="00AB44B2" w:rsidRPr="00A76D52" w:rsidRDefault="00AB44B2" w:rsidP="00AB44B2">
            <w:pPr>
              <w:widowControl/>
              <w:jc w:val="right"/>
              <w:rPr>
                <w:rFonts w:ascii="Arial Narrow" w:eastAsia="宋体" w:hAnsi="宋体" w:cs="宋体"/>
                <w:color w:val="000000"/>
                <w:kern w:val="0"/>
                <w:sz w:val="18"/>
                <w:szCs w:val="20"/>
              </w:rPr>
            </w:pPr>
            <w:r w:rsidRPr="00A76D52">
              <w:rPr>
                <w:rFonts w:ascii="Arial Narrow" w:eastAsia="宋体" w:hAnsi="宋体" w:cs="宋体"/>
                <w:color w:val="000000"/>
                <w:kern w:val="0"/>
                <w:sz w:val="18"/>
                <w:szCs w:val="20"/>
              </w:rPr>
              <w:t>15,292.86</w:t>
            </w:r>
          </w:p>
        </w:tc>
        <w:tc>
          <w:tcPr>
            <w:tcW w:w="1297" w:type="dxa"/>
            <w:shd w:val="clear" w:color="auto" w:fill="auto"/>
            <w:noWrap/>
          </w:tcPr>
          <w:p w14:paraId="5814DD20" w14:textId="77777777" w:rsidR="00AB44B2" w:rsidRPr="00A76D52" w:rsidRDefault="00AB44B2" w:rsidP="00AB44B2">
            <w:pPr>
              <w:widowControl/>
              <w:jc w:val="right"/>
              <w:rPr>
                <w:rFonts w:ascii="Arial Narrow" w:eastAsia="宋体" w:hAnsi="宋体" w:cs="宋体"/>
                <w:color w:val="000000"/>
                <w:kern w:val="0"/>
                <w:sz w:val="18"/>
                <w:szCs w:val="20"/>
              </w:rPr>
            </w:pPr>
            <w:r w:rsidRPr="00A76D52">
              <w:rPr>
                <w:rFonts w:ascii="Arial Narrow" w:eastAsia="宋体" w:hAnsi="宋体" w:cs="宋体"/>
                <w:color w:val="000000"/>
                <w:kern w:val="0"/>
                <w:sz w:val="18"/>
                <w:szCs w:val="20"/>
              </w:rPr>
              <w:t>413,294.99</w:t>
            </w:r>
          </w:p>
        </w:tc>
      </w:tr>
    </w:tbl>
    <w:p w14:paraId="0292D144" w14:textId="77777777" w:rsidR="00AB44B2" w:rsidRDefault="00AB44B2" w:rsidP="00AB44B2">
      <w:pPr>
        <w:spacing w:line="579" w:lineRule="exact"/>
        <w:jc w:val="center"/>
        <w:rPr>
          <w:rFonts w:ascii="方正仿宋_GBK" w:eastAsia="方正仿宋_GBK"/>
          <w:sz w:val="32"/>
          <w:szCs w:val="32"/>
        </w:rPr>
      </w:pPr>
      <w:r>
        <w:rPr>
          <w:rFonts w:ascii="方正仿宋_GBK" w:eastAsia="方正仿宋_GBK" w:hint="eastAsia"/>
          <w:sz w:val="32"/>
          <w:szCs w:val="32"/>
        </w:rPr>
        <w:t>2021年度</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390"/>
        <w:gridCol w:w="1409"/>
        <w:gridCol w:w="1409"/>
        <w:gridCol w:w="1409"/>
        <w:gridCol w:w="1409"/>
      </w:tblGrid>
      <w:tr w:rsidR="00AB44B2" w:rsidRPr="005167F9" w14:paraId="7B906F7E" w14:textId="77777777" w:rsidTr="009A1344">
        <w:trPr>
          <w:trHeight w:val="340"/>
          <w:jc w:val="center"/>
        </w:trPr>
        <w:tc>
          <w:tcPr>
            <w:tcW w:w="3390" w:type="dxa"/>
            <w:shd w:val="clear" w:color="auto" w:fill="auto"/>
            <w:noWrap/>
            <w:vAlign w:val="center"/>
            <w:hideMark/>
          </w:tcPr>
          <w:p w14:paraId="5572DD77" w14:textId="77777777" w:rsidR="00AB44B2" w:rsidRPr="005167F9" w:rsidRDefault="00AB44B2"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项目</w:t>
            </w:r>
          </w:p>
        </w:tc>
        <w:tc>
          <w:tcPr>
            <w:tcW w:w="1409" w:type="dxa"/>
            <w:shd w:val="clear" w:color="auto" w:fill="auto"/>
            <w:noWrap/>
            <w:vAlign w:val="center"/>
            <w:hideMark/>
          </w:tcPr>
          <w:p w14:paraId="32A70E2D" w14:textId="77777777" w:rsidR="00AB44B2" w:rsidRPr="005167F9" w:rsidRDefault="00AB44B2"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钢材</w:t>
            </w:r>
          </w:p>
        </w:tc>
        <w:tc>
          <w:tcPr>
            <w:tcW w:w="1409" w:type="dxa"/>
            <w:shd w:val="clear" w:color="auto" w:fill="auto"/>
            <w:noWrap/>
            <w:vAlign w:val="center"/>
            <w:hideMark/>
          </w:tcPr>
          <w:p w14:paraId="4DD7AD10" w14:textId="77777777" w:rsidR="00AB44B2" w:rsidRPr="005167F9" w:rsidRDefault="00AB44B2"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矿石</w:t>
            </w:r>
          </w:p>
        </w:tc>
        <w:tc>
          <w:tcPr>
            <w:tcW w:w="1409" w:type="dxa"/>
            <w:shd w:val="clear" w:color="auto" w:fill="auto"/>
            <w:noWrap/>
            <w:vAlign w:val="center"/>
            <w:hideMark/>
          </w:tcPr>
          <w:p w14:paraId="66171B0C" w14:textId="479BA508" w:rsidR="00AB44B2" w:rsidRPr="005167F9" w:rsidRDefault="00AB44B2" w:rsidP="009A1344">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民爆品</w:t>
            </w:r>
            <w:r w:rsidR="009A1344">
              <w:rPr>
                <w:rFonts w:ascii="Arial Narrow" w:eastAsia="宋体" w:hAnsi="宋体" w:cs="宋体" w:hint="eastAsia"/>
                <w:color w:val="000000"/>
                <w:kern w:val="0"/>
                <w:sz w:val="18"/>
                <w:szCs w:val="20"/>
              </w:rPr>
              <w:t>及</w:t>
            </w:r>
            <w:r w:rsidRPr="005167F9">
              <w:rPr>
                <w:rFonts w:ascii="Arial Narrow" w:eastAsia="宋体" w:hAnsi="宋体" w:cs="宋体" w:hint="eastAsia"/>
                <w:color w:val="000000"/>
                <w:kern w:val="0"/>
                <w:sz w:val="18"/>
                <w:szCs w:val="20"/>
              </w:rPr>
              <w:t>其他</w:t>
            </w:r>
          </w:p>
        </w:tc>
        <w:tc>
          <w:tcPr>
            <w:tcW w:w="1409" w:type="dxa"/>
            <w:shd w:val="clear" w:color="auto" w:fill="auto"/>
            <w:noWrap/>
            <w:vAlign w:val="center"/>
            <w:hideMark/>
          </w:tcPr>
          <w:p w14:paraId="1F758C34" w14:textId="77777777" w:rsidR="00AB44B2" w:rsidRPr="005167F9" w:rsidRDefault="00AB44B2" w:rsidP="00AB44B2">
            <w:pPr>
              <w:widowControl/>
              <w:jc w:val="center"/>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合计</w:t>
            </w:r>
          </w:p>
        </w:tc>
      </w:tr>
      <w:tr w:rsidR="00AB44B2" w:rsidRPr="005167F9" w14:paraId="7956372F" w14:textId="77777777" w:rsidTr="009A1344">
        <w:trPr>
          <w:trHeight w:val="340"/>
          <w:jc w:val="center"/>
        </w:trPr>
        <w:tc>
          <w:tcPr>
            <w:tcW w:w="3390" w:type="dxa"/>
            <w:shd w:val="clear" w:color="auto" w:fill="auto"/>
            <w:noWrap/>
            <w:vAlign w:val="center"/>
            <w:hideMark/>
          </w:tcPr>
          <w:p w14:paraId="6F123559" w14:textId="77777777" w:rsidR="00AB44B2" w:rsidRPr="005167F9" w:rsidRDefault="00AB44B2"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销售收入</w:t>
            </w:r>
            <w:r>
              <w:rPr>
                <w:rFonts w:ascii="Arial Narrow" w:eastAsia="宋体" w:hAnsi="宋体" w:cs="宋体" w:hint="eastAsia"/>
                <w:color w:val="000000"/>
                <w:kern w:val="0"/>
                <w:sz w:val="18"/>
                <w:szCs w:val="20"/>
              </w:rPr>
              <w:t>（万元）</w:t>
            </w:r>
          </w:p>
        </w:tc>
        <w:tc>
          <w:tcPr>
            <w:tcW w:w="1409" w:type="dxa"/>
            <w:shd w:val="clear" w:color="auto" w:fill="auto"/>
            <w:noWrap/>
            <w:vAlign w:val="center"/>
            <w:hideMark/>
          </w:tcPr>
          <w:p w14:paraId="28958BD9"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261,796.96</w:t>
            </w:r>
          </w:p>
        </w:tc>
        <w:tc>
          <w:tcPr>
            <w:tcW w:w="1409" w:type="dxa"/>
            <w:shd w:val="clear" w:color="auto" w:fill="auto"/>
            <w:noWrap/>
            <w:vAlign w:val="center"/>
            <w:hideMark/>
          </w:tcPr>
          <w:p w14:paraId="0C22C8B2"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89,520.51</w:t>
            </w:r>
          </w:p>
        </w:tc>
        <w:tc>
          <w:tcPr>
            <w:tcW w:w="1409" w:type="dxa"/>
            <w:shd w:val="clear" w:color="auto" w:fill="auto"/>
            <w:noWrap/>
            <w:vAlign w:val="center"/>
            <w:hideMark/>
          </w:tcPr>
          <w:p w14:paraId="2D7A055E"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7,731.57</w:t>
            </w:r>
          </w:p>
        </w:tc>
        <w:tc>
          <w:tcPr>
            <w:tcW w:w="1409" w:type="dxa"/>
            <w:shd w:val="clear" w:color="auto" w:fill="auto"/>
            <w:noWrap/>
            <w:vAlign w:val="center"/>
            <w:hideMark/>
          </w:tcPr>
          <w:p w14:paraId="3D2CC389"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359,049.04</w:t>
            </w:r>
          </w:p>
        </w:tc>
      </w:tr>
      <w:tr w:rsidR="00AB44B2" w:rsidRPr="005167F9" w14:paraId="33AC341E" w14:textId="77777777" w:rsidTr="009A1344">
        <w:trPr>
          <w:trHeight w:val="340"/>
          <w:jc w:val="center"/>
        </w:trPr>
        <w:tc>
          <w:tcPr>
            <w:tcW w:w="3390" w:type="dxa"/>
            <w:shd w:val="clear" w:color="auto" w:fill="auto"/>
            <w:noWrap/>
            <w:vAlign w:val="center"/>
            <w:hideMark/>
          </w:tcPr>
          <w:p w14:paraId="7B8FECCC" w14:textId="77777777" w:rsidR="00AB44B2" w:rsidRPr="005167F9" w:rsidRDefault="00AB44B2" w:rsidP="00AB44B2">
            <w:pPr>
              <w:widowControl/>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其中：总额法</w:t>
            </w:r>
            <w:r>
              <w:rPr>
                <w:rFonts w:ascii="Arial Narrow" w:eastAsia="宋体" w:hAnsi="宋体" w:cs="宋体" w:hint="eastAsia"/>
                <w:color w:val="000000"/>
                <w:kern w:val="0"/>
                <w:sz w:val="18"/>
                <w:szCs w:val="20"/>
              </w:rPr>
              <w:t>（万元）</w:t>
            </w:r>
          </w:p>
        </w:tc>
        <w:tc>
          <w:tcPr>
            <w:tcW w:w="1409" w:type="dxa"/>
            <w:shd w:val="clear" w:color="auto" w:fill="auto"/>
            <w:noWrap/>
            <w:vAlign w:val="center"/>
            <w:hideMark/>
          </w:tcPr>
          <w:p w14:paraId="5B7C4F82"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261,217.67</w:t>
            </w:r>
          </w:p>
        </w:tc>
        <w:tc>
          <w:tcPr>
            <w:tcW w:w="1409" w:type="dxa"/>
            <w:shd w:val="clear" w:color="auto" w:fill="auto"/>
            <w:noWrap/>
            <w:vAlign w:val="center"/>
            <w:hideMark/>
          </w:tcPr>
          <w:p w14:paraId="4B0322BD"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89,520.51</w:t>
            </w:r>
          </w:p>
        </w:tc>
        <w:tc>
          <w:tcPr>
            <w:tcW w:w="1409" w:type="dxa"/>
            <w:shd w:val="clear" w:color="auto" w:fill="auto"/>
            <w:noWrap/>
            <w:vAlign w:val="center"/>
            <w:hideMark/>
          </w:tcPr>
          <w:p w14:paraId="525897CF"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6,677.08</w:t>
            </w:r>
          </w:p>
        </w:tc>
        <w:tc>
          <w:tcPr>
            <w:tcW w:w="1409" w:type="dxa"/>
            <w:shd w:val="clear" w:color="auto" w:fill="auto"/>
            <w:noWrap/>
            <w:vAlign w:val="center"/>
            <w:hideMark/>
          </w:tcPr>
          <w:p w14:paraId="2BC4B04D"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357,415.27</w:t>
            </w:r>
          </w:p>
        </w:tc>
      </w:tr>
      <w:tr w:rsidR="00AB44B2" w:rsidRPr="005167F9" w14:paraId="2E1F56A1" w14:textId="77777777" w:rsidTr="009A1344">
        <w:trPr>
          <w:trHeight w:val="340"/>
          <w:jc w:val="center"/>
        </w:trPr>
        <w:tc>
          <w:tcPr>
            <w:tcW w:w="3390" w:type="dxa"/>
            <w:shd w:val="clear" w:color="auto" w:fill="auto"/>
            <w:noWrap/>
            <w:vAlign w:val="center"/>
            <w:hideMark/>
          </w:tcPr>
          <w:p w14:paraId="70583AF0" w14:textId="77777777" w:rsidR="00AB44B2" w:rsidRPr="005167F9" w:rsidRDefault="00AB44B2" w:rsidP="00AB44B2">
            <w:pPr>
              <w:widowControl/>
              <w:ind w:firstLineChars="300" w:firstLine="540"/>
              <w:jc w:val="lef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净额法</w:t>
            </w:r>
            <w:r>
              <w:rPr>
                <w:rFonts w:ascii="Arial Narrow" w:eastAsia="宋体" w:hAnsi="宋体" w:cs="宋体" w:hint="eastAsia"/>
                <w:color w:val="000000"/>
                <w:kern w:val="0"/>
                <w:sz w:val="18"/>
                <w:szCs w:val="20"/>
              </w:rPr>
              <w:t>（万元）</w:t>
            </w:r>
          </w:p>
        </w:tc>
        <w:tc>
          <w:tcPr>
            <w:tcW w:w="1409" w:type="dxa"/>
            <w:shd w:val="clear" w:color="auto" w:fill="auto"/>
            <w:noWrap/>
            <w:vAlign w:val="center"/>
            <w:hideMark/>
          </w:tcPr>
          <w:p w14:paraId="03D9F371"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579.28</w:t>
            </w:r>
          </w:p>
        </w:tc>
        <w:tc>
          <w:tcPr>
            <w:tcW w:w="1409" w:type="dxa"/>
            <w:shd w:val="clear" w:color="auto" w:fill="auto"/>
            <w:noWrap/>
            <w:vAlign w:val="center"/>
            <w:hideMark/>
          </w:tcPr>
          <w:p w14:paraId="5B5CD90A"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w:t>
            </w:r>
          </w:p>
        </w:tc>
        <w:tc>
          <w:tcPr>
            <w:tcW w:w="1409" w:type="dxa"/>
            <w:shd w:val="clear" w:color="auto" w:fill="auto"/>
            <w:noWrap/>
            <w:vAlign w:val="center"/>
            <w:hideMark/>
          </w:tcPr>
          <w:p w14:paraId="13FF4E2B"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1,054.49</w:t>
            </w:r>
          </w:p>
        </w:tc>
        <w:tc>
          <w:tcPr>
            <w:tcW w:w="1409" w:type="dxa"/>
            <w:shd w:val="clear" w:color="auto" w:fill="auto"/>
            <w:noWrap/>
            <w:vAlign w:val="center"/>
            <w:hideMark/>
          </w:tcPr>
          <w:p w14:paraId="446692ED" w14:textId="77777777" w:rsidR="00AB44B2" w:rsidRPr="005167F9" w:rsidRDefault="00AB44B2" w:rsidP="00AB44B2">
            <w:pPr>
              <w:widowControl/>
              <w:jc w:val="right"/>
              <w:rPr>
                <w:rFonts w:ascii="Arial Narrow" w:eastAsia="宋体" w:hAnsi="宋体" w:cs="宋体"/>
                <w:color w:val="000000"/>
                <w:kern w:val="0"/>
                <w:sz w:val="18"/>
                <w:szCs w:val="20"/>
              </w:rPr>
            </w:pPr>
            <w:r w:rsidRPr="005167F9">
              <w:rPr>
                <w:rFonts w:ascii="Arial Narrow" w:eastAsia="宋体" w:hAnsi="宋体" w:cs="宋体" w:hint="eastAsia"/>
                <w:color w:val="000000"/>
                <w:kern w:val="0"/>
                <w:sz w:val="18"/>
                <w:szCs w:val="20"/>
              </w:rPr>
              <w:t>1,633.77</w:t>
            </w:r>
          </w:p>
        </w:tc>
      </w:tr>
      <w:tr w:rsidR="00AB44B2" w:rsidRPr="005167F9" w14:paraId="1FBEC770" w14:textId="77777777" w:rsidTr="009A1344">
        <w:trPr>
          <w:trHeight w:val="340"/>
          <w:jc w:val="center"/>
        </w:trPr>
        <w:tc>
          <w:tcPr>
            <w:tcW w:w="3390" w:type="dxa"/>
            <w:shd w:val="clear" w:color="auto" w:fill="auto"/>
            <w:noWrap/>
            <w:vAlign w:val="center"/>
            <w:hideMark/>
          </w:tcPr>
          <w:p w14:paraId="034B31BD" w14:textId="77777777" w:rsidR="00AB44B2" w:rsidRPr="005167F9" w:rsidRDefault="00AB44B2" w:rsidP="00AB44B2">
            <w:pPr>
              <w:widowControl/>
              <w:jc w:val="left"/>
              <w:rPr>
                <w:rFonts w:ascii="Arial Narrow" w:eastAsia="宋体" w:hAnsi="宋体" w:cs="宋体"/>
                <w:color w:val="000000"/>
                <w:kern w:val="0"/>
                <w:sz w:val="18"/>
                <w:szCs w:val="20"/>
              </w:rPr>
            </w:pPr>
            <w:r>
              <w:rPr>
                <w:rFonts w:ascii="Arial Narrow" w:eastAsia="宋体" w:hAnsi="宋体" w:cs="宋体" w:hint="eastAsia"/>
                <w:color w:val="000000"/>
                <w:kern w:val="0"/>
                <w:sz w:val="18"/>
                <w:szCs w:val="20"/>
              </w:rPr>
              <w:t>销售收入对应</w:t>
            </w:r>
            <w:r w:rsidRPr="005167F9">
              <w:rPr>
                <w:rFonts w:ascii="Arial Narrow" w:eastAsia="宋体" w:hAnsi="宋体" w:cs="宋体" w:hint="eastAsia"/>
                <w:color w:val="000000"/>
                <w:kern w:val="0"/>
                <w:sz w:val="18"/>
                <w:szCs w:val="20"/>
              </w:rPr>
              <w:t>贸易</w:t>
            </w:r>
            <w:r>
              <w:rPr>
                <w:rFonts w:ascii="Arial Narrow" w:eastAsia="宋体" w:hAnsi="宋体" w:cs="宋体" w:hint="eastAsia"/>
                <w:color w:val="000000"/>
                <w:kern w:val="0"/>
                <w:sz w:val="18"/>
                <w:szCs w:val="20"/>
              </w:rPr>
              <w:t>业务总</w:t>
            </w:r>
            <w:r w:rsidRPr="005167F9">
              <w:rPr>
                <w:rFonts w:ascii="Arial Narrow" w:eastAsia="宋体" w:hAnsi="宋体" w:cs="宋体" w:hint="eastAsia"/>
                <w:color w:val="000000"/>
                <w:kern w:val="0"/>
                <w:sz w:val="18"/>
                <w:szCs w:val="20"/>
              </w:rPr>
              <w:t>额</w:t>
            </w:r>
            <w:r>
              <w:rPr>
                <w:rFonts w:ascii="Arial Narrow" w:eastAsia="宋体" w:hAnsi="宋体" w:cs="宋体" w:hint="eastAsia"/>
                <w:color w:val="000000"/>
                <w:kern w:val="0"/>
                <w:sz w:val="18"/>
                <w:szCs w:val="20"/>
              </w:rPr>
              <w:t>（万元）</w:t>
            </w:r>
          </w:p>
        </w:tc>
        <w:tc>
          <w:tcPr>
            <w:tcW w:w="1409" w:type="dxa"/>
            <w:shd w:val="clear" w:color="auto" w:fill="auto"/>
            <w:noWrap/>
          </w:tcPr>
          <w:p w14:paraId="76BFCB91" w14:textId="77777777" w:rsidR="00AB44B2" w:rsidRPr="00A76D52" w:rsidRDefault="00AB44B2" w:rsidP="00AB44B2">
            <w:pPr>
              <w:widowControl/>
              <w:jc w:val="right"/>
              <w:rPr>
                <w:rFonts w:ascii="Arial Narrow" w:eastAsia="宋体" w:hAnsi="宋体" w:cs="宋体"/>
                <w:color w:val="000000"/>
                <w:kern w:val="0"/>
                <w:sz w:val="18"/>
                <w:szCs w:val="20"/>
              </w:rPr>
            </w:pPr>
            <w:r w:rsidRPr="00A76D52">
              <w:rPr>
                <w:rFonts w:ascii="Arial Narrow" w:eastAsia="宋体" w:hAnsi="宋体" w:cs="宋体"/>
                <w:color w:val="000000"/>
                <w:kern w:val="0"/>
                <w:sz w:val="18"/>
                <w:szCs w:val="20"/>
              </w:rPr>
              <w:t>390,144.86</w:t>
            </w:r>
          </w:p>
        </w:tc>
        <w:tc>
          <w:tcPr>
            <w:tcW w:w="1409" w:type="dxa"/>
            <w:shd w:val="clear" w:color="auto" w:fill="auto"/>
            <w:noWrap/>
          </w:tcPr>
          <w:p w14:paraId="36F16474" w14:textId="77777777" w:rsidR="00AB44B2" w:rsidRPr="00A76D52" w:rsidRDefault="00AB44B2" w:rsidP="00AB44B2">
            <w:pPr>
              <w:widowControl/>
              <w:jc w:val="right"/>
              <w:rPr>
                <w:rFonts w:ascii="Arial Narrow" w:eastAsia="宋体" w:hAnsi="宋体" w:cs="宋体"/>
                <w:color w:val="000000"/>
                <w:kern w:val="0"/>
                <w:sz w:val="18"/>
                <w:szCs w:val="20"/>
              </w:rPr>
            </w:pPr>
            <w:r w:rsidRPr="00A76D52">
              <w:rPr>
                <w:rFonts w:ascii="Arial Narrow" w:eastAsia="宋体" w:hAnsi="宋体" w:cs="宋体"/>
                <w:color w:val="000000"/>
                <w:kern w:val="0"/>
                <w:sz w:val="18"/>
                <w:szCs w:val="20"/>
              </w:rPr>
              <w:t>89,520.51</w:t>
            </w:r>
          </w:p>
        </w:tc>
        <w:tc>
          <w:tcPr>
            <w:tcW w:w="1409" w:type="dxa"/>
            <w:shd w:val="clear" w:color="auto" w:fill="auto"/>
            <w:noWrap/>
          </w:tcPr>
          <w:p w14:paraId="65A77A66" w14:textId="77777777" w:rsidR="00AB44B2" w:rsidRPr="00A76D52" w:rsidRDefault="00AB44B2" w:rsidP="00AB44B2">
            <w:pPr>
              <w:widowControl/>
              <w:jc w:val="right"/>
              <w:rPr>
                <w:rFonts w:ascii="Arial Narrow" w:eastAsia="宋体" w:hAnsi="宋体" w:cs="宋体"/>
                <w:color w:val="000000"/>
                <w:kern w:val="0"/>
                <w:sz w:val="18"/>
                <w:szCs w:val="20"/>
              </w:rPr>
            </w:pPr>
            <w:r w:rsidRPr="00A76D52">
              <w:rPr>
                <w:rFonts w:ascii="Arial Narrow" w:eastAsia="宋体" w:hAnsi="宋体" w:cs="宋体"/>
                <w:color w:val="000000"/>
                <w:kern w:val="0"/>
                <w:sz w:val="18"/>
                <w:szCs w:val="20"/>
              </w:rPr>
              <w:t>19,466.59</w:t>
            </w:r>
          </w:p>
        </w:tc>
        <w:tc>
          <w:tcPr>
            <w:tcW w:w="1409" w:type="dxa"/>
            <w:shd w:val="clear" w:color="auto" w:fill="auto"/>
            <w:noWrap/>
          </w:tcPr>
          <w:p w14:paraId="650F8719" w14:textId="77777777" w:rsidR="00AB44B2" w:rsidRPr="00A76D52" w:rsidRDefault="00AB44B2" w:rsidP="00AB44B2">
            <w:pPr>
              <w:widowControl/>
              <w:jc w:val="right"/>
              <w:rPr>
                <w:rFonts w:ascii="Arial Narrow" w:eastAsia="宋体" w:hAnsi="宋体" w:cs="宋体"/>
                <w:color w:val="000000"/>
                <w:kern w:val="0"/>
                <w:sz w:val="18"/>
                <w:szCs w:val="20"/>
              </w:rPr>
            </w:pPr>
            <w:r w:rsidRPr="00A76D52">
              <w:rPr>
                <w:rFonts w:ascii="Arial Narrow" w:eastAsia="宋体" w:hAnsi="宋体" w:cs="宋体"/>
                <w:color w:val="000000"/>
                <w:kern w:val="0"/>
                <w:sz w:val="18"/>
                <w:szCs w:val="20"/>
              </w:rPr>
              <w:t>499,131.96</w:t>
            </w:r>
          </w:p>
        </w:tc>
      </w:tr>
    </w:tbl>
    <w:p w14:paraId="75802F6F" w14:textId="61214B3A" w:rsidR="009A1344" w:rsidRPr="009A1344" w:rsidRDefault="009A1344" w:rsidP="009A1344">
      <w:pPr>
        <w:adjustRightInd w:val="0"/>
        <w:snapToGrid w:val="0"/>
        <w:spacing w:line="579" w:lineRule="exact"/>
        <w:ind w:firstLine="601"/>
        <w:outlineLvl w:val="2"/>
        <w:rPr>
          <w:rFonts w:ascii="宋体" w:eastAsia="宋体" w:hAnsi="宋体"/>
          <w:b/>
          <w:bCs/>
          <w:sz w:val="28"/>
          <w:szCs w:val="28"/>
        </w:rPr>
      </w:pPr>
      <w:r>
        <w:rPr>
          <w:rFonts w:ascii="宋体" w:eastAsia="宋体" w:hAnsi="宋体" w:hint="eastAsia"/>
          <w:b/>
          <w:bCs/>
          <w:sz w:val="28"/>
          <w:szCs w:val="28"/>
        </w:rPr>
        <w:t>3</w:t>
      </w:r>
      <w:r>
        <w:rPr>
          <w:rFonts w:ascii="宋体" w:eastAsia="宋体" w:hAnsi="宋体"/>
          <w:b/>
          <w:bCs/>
          <w:sz w:val="28"/>
          <w:szCs w:val="28"/>
        </w:rPr>
        <w:t xml:space="preserve">. </w:t>
      </w:r>
      <w:r w:rsidRPr="009A1344">
        <w:rPr>
          <w:rFonts w:ascii="宋体" w:eastAsia="宋体" w:hAnsi="宋体" w:hint="eastAsia"/>
          <w:b/>
          <w:bCs/>
          <w:sz w:val="28"/>
          <w:szCs w:val="28"/>
        </w:rPr>
        <w:t>会计师</w:t>
      </w:r>
      <w:r>
        <w:rPr>
          <w:rFonts w:ascii="宋体" w:eastAsia="宋体" w:hAnsi="宋体" w:hint="eastAsia"/>
          <w:b/>
          <w:bCs/>
          <w:sz w:val="28"/>
          <w:szCs w:val="28"/>
        </w:rPr>
        <w:t>意见</w:t>
      </w:r>
      <w:r w:rsidRPr="009A1344">
        <w:rPr>
          <w:rFonts w:ascii="宋体" w:eastAsia="宋体" w:hAnsi="宋体" w:hint="eastAsia"/>
          <w:b/>
          <w:bCs/>
          <w:sz w:val="28"/>
          <w:szCs w:val="28"/>
        </w:rPr>
        <w:t>：</w:t>
      </w:r>
    </w:p>
    <w:p w14:paraId="34CC67F5" w14:textId="51A8AFC2" w:rsidR="009A1344" w:rsidRPr="009A1344" w:rsidRDefault="009A1344" w:rsidP="009A1344">
      <w:pPr>
        <w:adjustRightInd w:val="0"/>
        <w:snapToGrid w:val="0"/>
        <w:spacing w:line="579" w:lineRule="exact"/>
        <w:ind w:firstLine="601"/>
        <w:rPr>
          <w:rFonts w:ascii="宋体" w:eastAsia="宋体" w:hAnsi="宋体"/>
          <w:sz w:val="28"/>
          <w:szCs w:val="28"/>
        </w:rPr>
      </w:pPr>
      <w:r w:rsidRPr="009A1344">
        <w:rPr>
          <w:rFonts w:ascii="宋体" w:eastAsia="宋体" w:hAnsi="宋体" w:hint="eastAsia"/>
          <w:sz w:val="28"/>
          <w:szCs w:val="28"/>
        </w:rPr>
        <w:t>我们在审计过程中对重庆港贸易业务开展的目的、交易方式、结算方式、会计核算原则等进行了详细的了解。同时对重庆港在交易过程中的权</w:t>
      </w:r>
      <w:r w:rsidRPr="009A1344">
        <w:rPr>
          <w:rFonts w:ascii="宋体" w:eastAsia="宋体" w:hAnsi="宋体" w:hint="eastAsia"/>
          <w:sz w:val="28"/>
          <w:szCs w:val="28"/>
        </w:rPr>
        <w:lastRenderedPageBreak/>
        <w:t>利和责任进行了分析，重点关注货物控制权转移、交易过程中承担的风险和责任、对商品的定价权等。我们还对重庆港贸易业务从采购到销售的全链条执行了审计程序，包括对收入和采购的内控测试、检查合同协议、发票、运输和仓储单据、结算单、向客户和供应商分别进行函证、执行客户和供应商关联关系检查等。我们认为重庆港贸易收入会计核算方法和依据符合会计准则的规定。</w:t>
      </w:r>
    </w:p>
    <w:p w14:paraId="329C4715" w14:textId="77777777" w:rsidR="00A075FC" w:rsidRPr="00664339" w:rsidRDefault="00A6592F" w:rsidP="003C702C">
      <w:pPr>
        <w:adjustRightInd w:val="0"/>
        <w:snapToGrid w:val="0"/>
        <w:spacing w:line="579" w:lineRule="exact"/>
        <w:ind w:firstLine="601"/>
        <w:outlineLvl w:val="1"/>
        <w:rPr>
          <w:rFonts w:ascii="宋体" w:eastAsia="宋体" w:hAnsi="宋体"/>
          <w:b/>
          <w:sz w:val="28"/>
          <w:szCs w:val="28"/>
        </w:rPr>
      </w:pPr>
      <w:r w:rsidRPr="00664339">
        <w:rPr>
          <w:rFonts w:ascii="宋体" w:eastAsia="宋体" w:hAnsi="宋体" w:hint="eastAsia"/>
          <w:b/>
          <w:sz w:val="28"/>
          <w:szCs w:val="28"/>
        </w:rPr>
        <w:t>（四）结合当前和未来计划经营的货种情况，说明开展商品贸易业务的必要性、合理性，以及与公司主营业务发展的协同效应。</w:t>
      </w:r>
    </w:p>
    <w:p w14:paraId="305FB890" w14:textId="77777777" w:rsidR="001D1E56" w:rsidRPr="00664339" w:rsidRDefault="007D46D9" w:rsidP="001D1E56">
      <w:pPr>
        <w:spacing w:line="579" w:lineRule="exact"/>
        <w:ind w:firstLineChars="200" w:firstLine="562"/>
        <w:rPr>
          <w:rFonts w:ascii="宋体" w:eastAsia="宋体" w:hAnsi="宋体"/>
          <w:sz w:val="28"/>
          <w:szCs w:val="28"/>
        </w:rPr>
      </w:pPr>
      <w:r w:rsidRPr="00664339">
        <w:rPr>
          <w:rFonts w:ascii="宋体" w:eastAsia="宋体" w:hAnsi="宋体" w:hint="eastAsia"/>
          <w:b/>
          <w:sz w:val="28"/>
          <w:szCs w:val="28"/>
        </w:rPr>
        <w:t>开展贸易业务的必要性。</w:t>
      </w:r>
      <w:r w:rsidR="00A6592F" w:rsidRPr="00664339">
        <w:rPr>
          <w:rFonts w:ascii="宋体" w:eastAsia="宋体" w:hAnsi="宋体" w:hint="eastAsia"/>
          <w:sz w:val="28"/>
          <w:szCs w:val="28"/>
        </w:rPr>
        <w:t>在现代物流体系中，港口扮演的角色早已不再单纯</w:t>
      </w:r>
      <w:r w:rsidRPr="00664339">
        <w:rPr>
          <w:rFonts w:ascii="宋体" w:eastAsia="宋体" w:hAnsi="宋体" w:hint="eastAsia"/>
          <w:sz w:val="28"/>
          <w:szCs w:val="28"/>
        </w:rPr>
        <w:t>的</w:t>
      </w:r>
      <w:r w:rsidR="00A6592F" w:rsidRPr="00664339">
        <w:rPr>
          <w:rFonts w:ascii="宋体" w:eastAsia="宋体" w:hAnsi="宋体" w:hint="eastAsia"/>
          <w:sz w:val="28"/>
          <w:szCs w:val="28"/>
        </w:rPr>
        <w:t>是货物水路换装的一个阶段，而是整个货物供应链中不可或缺的主要环节。重庆港下属港口历来是港区经济腹地所需大宗商品的集散地，煤炭、金属矿和钢材</w:t>
      </w:r>
      <w:r w:rsidRPr="00664339">
        <w:rPr>
          <w:rFonts w:ascii="宋体" w:eastAsia="宋体" w:hAnsi="宋体" w:hint="eastAsia"/>
          <w:sz w:val="28"/>
          <w:szCs w:val="28"/>
        </w:rPr>
        <w:t>一直</w:t>
      </w:r>
      <w:r w:rsidRPr="00664339">
        <w:rPr>
          <w:rFonts w:ascii="宋体" w:eastAsia="宋体" w:hAnsi="宋体"/>
          <w:sz w:val="28"/>
          <w:szCs w:val="28"/>
        </w:rPr>
        <w:t>是重庆港</w:t>
      </w:r>
      <w:r w:rsidRPr="00664339">
        <w:rPr>
          <w:rFonts w:ascii="宋体" w:eastAsia="宋体" w:hAnsi="宋体" w:hint="eastAsia"/>
          <w:sz w:val="28"/>
          <w:szCs w:val="28"/>
        </w:rPr>
        <w:t>的</w:t>
      </w:r>
      <w:r w:rsidRPr="00664339">
        <w:rPr>
          <w:rFonts w:ascii="宋体" w:eastAsia="宋体" w:hAnsi="宋体"/>
          <w:sz w:val="28"/>
          <w:szCs w:val="28"/>
        </w:rPr>
        <w:t>主要货种</w:t>
      </w:r>
      <w:r w:rsidR="00A6592F" w:rsidRPr="00664339">
        <w:rPr>
          <w:rFonts w:ascii="宋体" w:eastAsia="宋体" w:hAnsi="宋体" w:hint="eastAsia"/>
          <w:sz w:val="28"/>
          <w:szCs w:val="28"/>
        </w:rPr>
        <w:t>。依托港口物流的便利性，重庆港下属港口周边</w:t>
      </w:r>
      <w:r w:rsidR="00FA3554" w:rsidRPr="00664339">
        <w:rPr>
          <w:rFonts w:ascii="宋体" w:eastAsia="宋体" w:hAnsi="宋体" w:hint="eastAsia"/>
          <w:sz w:val="28"/>
          <w:szCs w:val="28"/>
        </w:rPr>
        <w:t>均</w:t>
      </w:r>
      <w:r w:rsidR="00A6592F" w:rsidRPr="00664339">
        <w:rPr>
          <w:rFonts w:ascii="宋体" w:eastAsia="宋体" w:hAnsi="宋体" w:hint="eastAsia"/>
          <w:sz w:val="28"/>
          <w:szCs w:val="28"/>
        </w:rPr>
        <w:t>布局有产业园区，客观上存在数额较大的大宗商品贸易和消费需求。港口企业传统大客户如钢厂、大型贸易商等也迫切需要港口提供运贸一体化的服务来降低综合物流成本，提高运输效率。</w:t>
      </w:r>
    </w:p>
    <w:p w14:paraId="63382E2C" w14:textId="77777777" w:rsidR="00A075FC" w:rsidRDefault="00FA3554" w:rsidP="00CF2E7A">
      <w:pPr>
        <w:spacing w:line="579" w:lineRule="exact"/>
        <w:ind w:firstLineChars="200" w:firstLine="562"/>
        <w:rPr>
          <w:rFonts w:ascii="宋体" w:eastAsia="宋体" w:hAnsi="宋体"/>
          <w:sz w:val="28"/>
          <w:szCs w:val="28"/>
        </w:rPr>
      </w:pPr>
      <w:r w:rsidRPr="00664339">
        <w:rPr>
          <w:rFonts w:ascii="宋体" w:eastAsia="宋体" w:hAnsi="宋体" w:hint="eastAsia"/>
          <w:b/>
          <w:sz w:val="28"/>
          <w:szCs w:val="28"/>
        </w:rPr>
        <w:t>开</w:t>
      </w:r>
      <w:r w:rsidRPr="00664339">
        <w:rPr>
          <w:rFonts w:ascii="宋体" w:eastAsia="宋体" w:hAnsi="宋体"/>
          <w:b/>
          <w:sz w:val="28"/>
          <w:szCs w:val="28"/>
        </w:rPr>
        <w:t>展</w:t>
      </w:r>
      <w:r w:rsidRPr="00664339">
        <w:rPr>
          <w:rFonts w:ascii="宋体" w:eastAsia="宋体" w:hAnsi="宋体" w:hint="eastAsia"/>
          <w:b/>
          <w:sz w:val="28"/>
          <w:szCs w:val="28"/>
        </w:rPr>
        <w:t>贸</w:t>
      </w:r>
      <w:r w:rsidRPr="00664339">
        <w:rPr>
          <w:rFonts w:ascii="宋体" w:eastAsia="宋体" w:hAnsi="宋体"/>
          <w:b/>
          <w:sz w:val="28"/>
          <w:szCs w:val="28"/>
        </w:rPr>
        <w:t>易业务的合理性及</w:t>
      </w:r>
      <w:r w:rsidRPr="00664339">
        <w:rPr>
          <w:rFonts w:ascii="宋体" w:eastAsia="宋体" w:hAnsi="宋体" w:hint="eastAsia"/>
          <w:b/>
          <w:sz w:val="28"/>
          <w:szCs w:val="28"/>
        </w:rPr>
        <w:t>与</w:t>
      </w:r>
      <w:r w:rsidRPr="00664339">
        <w:rPr>
          <w:rFonts w:ascii="宋体" w:eastAsia="宋体" w:hAnsi="宋体"/>
          <w:b/>
          <w:sz w:val="28"/>
          <w:szCs w:val="28"/>
        </w:rPr>
        <w:t>主营</w:t>
      </w:r>
      <w:r w:rsidRPr="00664339">
        <w:rPr>
          <w:rFonts w:ascii="宋体" w:eastAsia="宋体" w:hAnsi="宋体" w:hint="eastAsia"/>
          <w:b/>
          <w:sz w:val="28"/>
          <w:szCs w:val="28"/>
        </w:rPr>
        <w:t>业</w:t>
      </w:r>
      <w:r w:rsidRPr="00664339">
        <w:rPr>
          <w:rFonts w:ascii="宋体" w:eastAsia="宋体" w:hAnsi="宋体"/>
          <w:b/>
          <w:sz w:val="28"/>
          <w:szCs w:val="28"/>
        </w:rPr>
        <w:t>务发</w:t>
      </w:r>
      <w:r w:rsidRPr="00664339">
        <w:rPr>
          <w:rFonts w:ascii="宋体" w:eastAsia="宋体" w:hAnsi="宋体" w:hint="eastAsia"/>
          <w:b/>
          <w:sz w:val="28"/>
          <w:szCs w:val="28"/>
        </w:rPr>
        <w:t>展</w:t>
      </w:r>
      <w:r w:rsidRPr="00664339">
        <w:rPr>
          <w:rFonts w:ascii="宋体" w:eastAsia="宋体" w:hAnsi="宋体"/>
          <w:b/>
          <w:sz w:val="28"/>
          <w:szCs w:val="28"/>
        </w:rPr>
        <w:t>的协同效应。</w:t>
      </w:r>
      <w:r w:rsidR="00A6592F" w:rsidRPr="00664339">
        <w:rPr>
          <w:rFonts w:ascii="宋体" w:eastAsia="宋体" w:hAnsi="宋体" w:hint="eastAsia"/>
          <w:sz w:val="28"/>
          <w:szCs w:val="28"/>
        </w:rPr>
        <w:t>重庆港目前开展的大宗商品贸易业务，有助于延伸港口业务链条，重庆港秉承“通道聚物流、物流带平台、平台促贸易”的经营理念，依托港口航运核心资源，促进港口航运物流链条双向延伸</w:t>
      </w:r>
      <w:r w:rsidR="00CF2E7A" w:rsidRPr="00664339">
        <w:rPr>
          <w:rFonts w:ascii="宋体" w:eastAsia="宋体" w:hAnsi="宋体" w:hint="eastAsia"/>
          <w:sz w:val="28"/>
          <w:szCs w:val="28"/>
        </w:rPr>
        <w:t>，以“贸易聚物流，物流促贸易”为目标</w:t>
      </w:r>
      <w:r w:rsidR="00A6592F" w:rsidRPr="00664339">
        <w:rPr>
          <w:rFonts w:ascii="宋体" w:eastAsia="宋体" w:hAnsi="宋体" w:hint="eastAsia"/>
          <w:sz w:val="28"/>
          <w:szCs w:val="28"/>
        </w:rPr>
        <w:t>，实现与产业链、供应链的有机融合</w:t>
      </w:r>
      <w:r w:rsidR="00CF2E7A" w:rsidRPr="00664339">
        <w:rPr>
          <w:rFonts w:ascii="宋体" w:eastAsia="宋体" w:hAnsi="宋体" w:hint="eastAsia"/>
          <w:sz w:val="28"/>
          <w:szCs w:val="28"/>
        </w:rPr>
        <w:t>和</w:t>
      </w:r>
      <w:r w:rsidR="00A6592F" w:rsidRPr="00664339">
        <w:rPr>
          <w:rFonts w:ascii="宋体" w:eastAsia="宋体" w:hAnsi="宋体" w:hint="eastAsia"/>
          <w:sz w:val="28"/>
          <w:szCs w:val="28"/>
        </w:rPr>
        <w:t>物流储运增量，</w:t>
      </w:r>
      <w:r w:rsidR="00CF2E7A" w:rsidRPr="00664339">
        <w:rPr>
          <w:rFonts w:ascii="宋体" w:eastAsia="宋体" w:hAnsi="宋体" w:hint="eastAsia"/>
          <w:sz w:val="28"/>
          <w:szCs w:val="28"/>
        </w:rPr>
        <w:t>从</w:t>
      </w:r>
      <w:r w:rsidR="00CF2E7A" w:rsidRPr="00664339">
        <w:rPr>
          <w:rFonts w:ascii="宋体" w:eastAsia="宋体" w:hAnsi="宋体"/>
          <w:sz w:val="28"/>
          <w:szCs w:val="28"/>
        </w:rPr>
        <w:t>而</w:t>
      </w:r>
      <w:r w:rsidR="00CF2E7A" w:rsidRPr="00664339">
        <w:rPr>
          <w:rFonts w:ascii="宋体" w:eastAsia="宋体" w:hAnsi="宋体" w:hint="eastAsia"/>
          <w:sz w:val="28"/>
          <w:szCs w:val="28"/>
        </w:rPr>
        <w:t>达</w:t>
      </w:r>
      <w:r w:rsidR="00CF2E7A" w:rsidRPr="00664339">
        <w:rPr>
          <w:rFonts w:ascii="宋体" w:eastAsia="宋体" w:hAnsi="宋体"/>
          <w:sz w:val="28"/>
          <w:szCs w:val="28"/>
        </w:rPr>
        <w:t>到</w:t>
      </w:r>
      <w:r w:rsidR="00A6592F" w:rsidRPr="00664339">
        <w:rPr>
          <w:rFonts w:ascii="宋体" w:eastAsia="宋体" w:hAnsi="宋体" w:hint="eastAsia"/>
          <w:sz w:val="28"/>
          <w:szCs w:val="28"/>
        </w:rPr>
        <w:t>提升重庆港市场服务能力和物流市场综合竞争力</w:t>
      </w:r>
      <w:r w:rsidR="00CF2E7A" w:rsidRPr="00664339">
        <w:rPr>
          <w:rFonts w:ascii="宋体" w:eastAsia="宋体" w:hAnsi="宋体" w:hint="eastAsia"/>
          <w:sz w:val="28"/>
          <w:szCs w:val="28"/>
        </w:rPr>
        <w:t>的</w:t>
      </w:r>
      <w:r w:rsidR="00CF2E7A" w:rsidRPr="00664339">
        <w:rPr>
          <w:rFonts w:ascii="宋体" w:eastAsia="宋体" w:hAnsi="宋体"/>
          <w:sz w:val="28"/>
          <w:szCs w:val="28"/>
        </w:rPr>
        <w:t>目的</w:t>
      </w:r>
      <w:r w:rsidR="00A6592F" w:rsidRPr="00664339">
        <w:rPr>
          <w:rFonts w:ascii="宋体" w:eastAsia="宋体" w:hAnsi="宋体" w:hint="eastAsia"/>
          <w:sz w:val="28"/>
          <w:szCs w:val="28"/>
        </w:rPr>
        <w:t>。同时重庆港还积极通过发展“前港后园”的商贸经营模式，优化拓展港口后方大宗商品交易市场，推动商</w:t>
      </w:r>
      <w:r w:rsidR="00A6592F" w:rsidRPr="00664339">
        <w:rPr>
          <w:rFonts w:ascii="宋体" w:eastAsia="宋体" w:hAnsi="宋体" w:hint="eastAsia"/>
          <w:sz w:val="28"/>
          <w:szCs w:val="28"/>
        </w:rPr>
        <w:lastRenderedPageBreak/>
        <w:t>贸物流企业成为大宗商品主要运营商和服务商，实现物流链的进一步延伸。例如果园港后方的“果园钢材市场”</w:t>
      </w:r>
      <w:r w:rsidR="001F1ED4" w:rsidRPr="00664339">
        <w:rPr>
          <w:rFonts w:ascii="宋体" w:eastAsia="宋体" w:hAnsi="宋体" w:hint="eastAsia"/>
          <w:sz w:val="28"/>
          <w:szCs w:val="28"/>
        </w:rPr>
        <w:t>已</w:t>
      </w:r>
      <w:r w:rsidR="00A6592F" w:rsidRPr="00664339">
        <w:rPr>
          <w:rFonts w:ascii="宋体" w:eastAsia="宋体" w:hAnsi="宋体" w:hint="eastAsia"/>
          <w:sz w:val="28"/>
          <w:szCs w:val="28"/>
        </w:rPr>
        <w:t>连续三年成为重庆地区最大的综合性钢材市场，2020年至今每年都为前方港区形成了300万吨以上的钢材物流通过量。2023年久久物流从事的铁矿石贸易也为</w:t>
      </w:r>
      <w:r w:rsidR="001F1ED4" w:rsidRPr="00664339">
        <w:rPr>
          <w:rFonts w:ascii="宋体" w:eastAsia="宋体" w:hAnsi="宋体" w:hint="eastAsia"/>
          <w:sz w:val="28"/>
          <w:szCs w:val="28"/>
        </w:rPr>
        <w:t>重庆</w:t>
      </w:r>
      <w:r w:rsidR="001F1ED4" w:rsidRPr="00664339">
        <w:rPr>
          <w:rFonts w:ascii="宋体" w:eastAsia="宋体" w:hAnsi="宋体"/>
          <w:sz w:val="28"/>
          <w:szCs w:val="28"/>
        </w:rPr>
        <w:t>港</w:t>
      </w:r>
      <w:r w:rsidR="00A6592F" w:rsidRPr="00664339">
        <w:rPr>
          <w:rFonts w:ascii="宋体" w:eastAsia="宋体" w:hAnsi="宋体" w:hint="eastAsia"/>
          <w:sz w:val="28"/>
          <w:szCs w:val="28"/>
        </w:rPr>
        <w:t>带动了120万吨的物流通过量。因此可以证明重庆港贸易物流业务与</w:t>
      </w:r>
      <w:r w:rsidR="001F1ED4" w:rsidRPr="00664339">
        <w:rPr>
          <w:rFonts w:ascii="宋体" w:eastAsia="宋体" w:hAnsi="宋体" w:hint="eastAsia"/>
          <w:sz w:val="28"/>
          <w:szCs w:val="28"/>
        </w:rPr>
        <w:t>主营</w:t>
      </w:r>
      <w:r w:rsidR="001F1ED4" w:rsidRPr="00664339">
        <w:rPr>
          <w:rFonts w:ascii="宋体" w:eastAsia="宋体" w:hAnsi="宋体"/>
          <w:sz w:val="28"/>
          <w:szCs w:val="28"/>
        </w:rPr>
        <w:t>业务</w:t>
      </w:r>
      <w:r w:rsidR="00A6592F" w:rsidRPr="00664339">
        <w:rPr>
          <w:rFonts w:ascii="宋体" w:eastAsia="宋体" w:hAnsi="宋体" w:hint="eastAsia"/>
          <w:sz w:val="28"/>
          <w:szCs w:val="28"/>
        </w:rPr>
        <w:t>实现了联动协作、功能互补的协同效应。</w:t>
      </w:r>
    </w:p>
    <w:p w14:paraId="7D504138" w14:textId="5A87B647" w:rsidR="001D1E56" w:rsidRPr="00664339" w:rsidRDefault="00172BFC" w:rsidP="003C702C">
      <w:pPr>
        <w:adjustRightInd w:val="0"/>
        <w:snapToGrid w:val="0"/>
        <w:spacing w:line="579" w:lineRule="exact"/>
        <w:ind w:firstLineChars="200" w:firstLine="562"/>
        <w:outlineLvl w:val="0"/>
        <w:rPr>
          <w:rFonts w:ascii="宋体" w:eastAsia="宋体" w:hAnsi="宋体"/>
          <w:b/>
          <w:sz w:val="28"/>
          <w:szCs w:val="28"/>
        </w:rPr>
      </w:pPr>
      <w:r>
        <w:rPr>
          <w:rFonts w:ascii="宋体" w:eastAsia="宋体" w:hAnsi="宋体" w:hint="eastAsia"/>
          <w:b/>
          <w:sz w:val="28"/>
          <w:szCs w:val="28"/>
        </w:rPr>
        <w:t>问题</w:t>
      </w:r>
      <w:r w:rsidR="00A6592F" w:rsidRPr="00664339">
        <w:rPr>
          <w:rFonts w:ascii="宋体" w:eastAsia="宋体" w:hAnsi="宋体" w:hint="eastAsia"/>
          <w:b/>
          <w:sz w:val="28"/>
          <w:szCs w:val="28"/>
        </w:rPr>
        <w:t>二、关于盈利水平。年报显示，公司2023年实现营业收入49.49亿元，同比减少0.25%，实现归母净利润6.27亿元，同比增长339.7%，实现扣非后的归母净利润0.2亿元，同比增长10.6%，非经常性损益主要来自非流动资产处置损益、政府补助等。近年来，公司扣非后的归母净利润均为微利，其中2021-2023年公司扣非后的归母净利润分别为0.02亿元、0.18亿元、0.2亿元，占当期归母净利润的比重分别仅为2.99%、12.59%、3.19%。分季度来看，公司2023年第一至第四季度实现的营业收入分别为15.72亿元、12.98亿元、12.19亿元、8.6亿元，持续下降，实现归母净利润分别为-0.004亿元、0.49亿元、0.21亿元、5.58亿元，实现扣非后的归母净利润分别为-0.16亿元、0.27亿元、0.19元、-0.1亿元，各季度营业收入的变化趋势与归母净利润、扣非后的归母净利润均具有明显差异。</w:t>
      </w:r>
    </w:p>
    <w:p w14:paraId="0AE30F7C" w14:textId="77777777" w:rsidR="001D1E56" w:rsidRPr="00664339" w:rsidRDefault="00A6592F" w:rsidP="009A1344">
      <w:pPr>
        <w:adjustRightInd w:val="0"/>
        <w:snapToGrid w:val="0"/>
        <w:spacing w:line="579" w:lineRule="exact"/>
        <w:ind w:firstLineChars="200" w:firstLine="562"/>
        <w:rPr>
          <w:rFonts w:ascii="宋体" w:eastAsia="宋体" w:hAnsi="宋体"/>
          <w:b/>
          <w:sz w:val="28"/>
          <w:szCs w:val="28"/>
        </w:rPr>
      </w:pPr>
      <w:r w:rsidRPr="00664339">
        <w:rPr>
          <w:rFonts w:ascii="宋体" w:eastAsia="宋体" w:hAnsi="宋体" w:hint="eastAsia"/>
          <w:b/>
          <w:sz w:val="28"/>
          <w:szCs w:val="28"/>
        </w:rPr>
        <w:t>请公司：（1）结合行业状况、主营业务发展、市场占有率变化、盈亏平衡分析、毛利率变化以及利润表主要项目等，说明2021-2023年公司扣非后的盈利水平始终偏低、且占归母净利润比重较少的原因和合理性、以及已采取或拟采取的应对措施，对未来公司主营业务的盈利能力和盈利的可持续性进行论证；（2）结合报告期内各季度的行业环境、业务变化、费</w:t>
      </w:r>
      <w:r w:rsidRPr="00664339">
        <w:rPr>
          <w:rFonts w:ascii="宋体" w:eastAsia="宋体" w:hAnsi="宋体" w:hint="eastAsia"/>
          <w:b/>
          <w:sz w:val="28"/>
          <w:szCs w:val="28"/>
        </w:rPr>
        <w:lastRenderedPageBreak/>
        <w:t>用支出等情况，分别说明2023年四个季度实现的营业收入持续下降、以及与净利润变化趋势不一致的原因和合理性。</w:t>
      </w:r>
    </w:p>
    <w:p w14:paraId="43D5D18D" w14:textId="77777777" w:rsidR="001D1E56" w:rsidRPr="00664339" w:rsidRDefault="00A6592F" w:rsidP="001D1E56">
      <w:pPr>
        <w:adjustRightInd w:val="0"/>
        <w:snapToGrid w:val="0"/>
        <w:spacing w:line="579" w:lineRule="exact"/>
        <w:ind w:firstLineChars="200" w:firstLine="562"/>
        <w:rPr>
          <w:rFonts w:ascii="宋体" w:eastAsia="宋体" w:hAnsi="宋体"/>
          <w:b/>
          <w:sz w:val="28"/>
          <w:szCs w:val="28"/>
        </w:rPr>
      </w:pPr>
      <w:r w:rsidRPr="00664339">
        <w:rPr>
          <w:rFonts w:ascii="宋体" w:eastAsia="宋体" w:hAnsi="宋体" w:hint="eastAsia"/>
          <w:b/>
          <w:sz w:val="28"/>
          <w:szCs w:val="28"/>
        </w:rPr>
        <w:t>公司</w:t>
      </w:r>
      <w:r w:rsidRPr="00664339">
        <w:rPr>
          <w:rFonts w:ascii="宋体" w:eastAsia="宋体" w:hAnsi="宋体"/>
          <w:b/>
          <w:sz w:val="28"/>
          <w:szCs w:val="28"/>
        </w:rPr>
        <w:t>回复：</w:t>
      </w:r>
    </w:p>
    <w:p w14:paraId="7CD4EF54" w14:textId="77777777" w:rsidR="00A075FC" w:rsidRPr="00664339" w:rsidRDefault="00A6592F" w:rsidP="003C702C">
      <w:pPr>
        <w:adjustRightInd w:val="0"/>
        <w:snapToGrid w:val="0"/>
        <w:spacing w:line="579" w:lineRule="exact"/>
        <w:ind w:firstLineChars="200" w:firstLine="562"/>
        <w:outlineLvl w:val="1"/>
        <w:rPr>
          <w:rFonts w:ascii="宋体" w:eastAsia="宋体" w:hAnsi="宋体"/>
          <w:b/>
          <w:sz w:val="28"/>
          <w:szCs w:val="28"/>
        </w:rPr>
      </w:pPr>
      <w:r w:rsidRPr="00664339">
        <w:rPr>
          <w:rFonts w:ascii="宋体" w:eastAsia="宋体" w:hAnsi="宋体" w:hint="eastAsia"/>
          <w:b/>
          <w:sz w:val="28"/>
          <w:szCs w:val="28"/>
        </w:rPr>
        <w:t>（一）结合行业状况、主营业务发展、市场占有率变化、盈亏平衡分析、毛利率变化以及利润表主要项目等，说明2021-2023年公司扣非后的盈利水平始终偏低、且占归母净利润比重较少的原因和合理性、以及已采取或拟采取的应对措施，对未来公司主营业务的盈利能力和盈利的可持续性进行论证；</w:t>
      </w:r>
    </w:p>
    <w:p w14:paraId="0FEE52F1" w14:textId="77777777" w:rsidR="00A075FC" w:rsidRPr="00664339" w:rsidRDefault="00A6592F" w:rsidP="003C702C">
      <w:pPr>
        <w:spacing w:line="579" w:lineRule="exact"/>
        <w:ind w:firstLineChars="200" w:firstLine="562"/>
        <w:outlineLvl w:val="2"/>
        <w:rPr>
          <w:rFonts w:ascii="宋体" w:eastAsia="宋体" w:hAnsi="宋体"/>
          <w:b/>
          <w:sz w:val="28"/>
          <w:szCs w:val="28"/>
        </w:rPr>
      </w:pPr>
      <w:r w:rsidRPr="00664339">
        <w:rPr>
          <w:rFonts w:ascii="宋体" w:eastAsia="宋体" w:hAnsi="宋体" w:hint="eastAsia"/>
          <w:b/>
          <w:sz w:val="28"/>
          <w:szCs w:val="28"/>
        </w:rPr>
        <w:t>1. 近三年行业状况、主营业务发展、市场占有率变化、盈亏平衡分析、毛利率变化以及利润表主要项目。</w:t>
      </w:r>
    </w:p>
    <w:p w14:paraId="44F0B0E8" w14:textId="77777777" w:rsidR="00A075FC" w:rsidRPr="00664339" w:rsidRDefault="00A6592F" w:rsidP="00605AB0">
      <w:pPr>
        <w:spacing w:line="500" w:lineRule="exact"/>
        <w:jc w:val="center"/>
        <w:rPr>
          <w:rFonts w:ascii="宋体" w:eastAsia="宋体" w:hAnsi="宋体"/>
          <w:sz w:val="28"/>
          <w:szCs w:val="28"/>
        </w:rPr>
      </w:pPr>
      <w:r w:rsidRPr="00664339">
        <w:rPr>
          <w:rFonts w:ascii="宋体" w:eastAsia="宋体" w:hAnsi="宋体" w:hint="eastAsia"/>
          <w:sz w:val="28"/>
          <w:szCs w:val="28"/>
        </w:rPr>
        <w:t>近三年港口行业货物吞吐量变化情况</w:t>
      </w:r>
      <w:r w:rsidR="004D262D" w:rsidRPr="00664339">
        <w:rPr>
          <w:rFonts w:ascii="宋体" w:eastAsia="宋体" w:hAnsi="宋体" w:hint="eastAsia"/>
          <w:sz w:val="28"/>
          <w:szCs w:val="28"/>
        </w:rPr>
        <w:t>（单位</w:t>
      </w:r>
      <w:r w:rsidR="004D262D" w:rsidRPr="00664339">
        <w:rPr>
          <w:rFonts w:ascii="宋体" w:eastAsia="宋体" w:hAnsi="宋体"/>
          <w:sz w:val="28"/>
          <w:szCs w:val="28"/>
        </w:rPr>
        <w:t>：万吨</w:t>
      </w:r>
      <w:r w:rsidR="004D262D" w:rsidRPr="00664339">
        <w:rPr>
          <w:rFonts w:ascii="宋体" w:eastAsia="宋体" w:hAnsi="宋体" w:hint="eastAsia"/>
          <w:sz w:val="28"/>
          <w:szCs w:val="28"/>
        </w:rPr>
        <w:t>）</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34"/>
        <w:gridCol w:w="1812"/>
        <w:gridCol w:w="1812"/>
        <w:gridCol w:w="1868"/>
      </w:tblGrid>
      <w:tr w:rsidR="00A075FC" w:rsidRPr="00664339" w14:paraId="1C5AEF2B" w14:textId="77777777">
        <w:trPr>
          <w:trHeight w:val="340"/>
          <w:jc w:val="center"/>
        </w:trPr>
        <w:tc>
          <w:tcPr>
            <w:tcW w:w="3253" w:type="dxa"/>
            <w:shd w:val="clear" w:color="auto" w:fill="auto"/>
            <w:noWrap/>
            <w:vAlign w:val="center"/>
          </w:tcPr>
          <w:p w14:paraId="60BF8773"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项目</w:t>
            </w:r>
          </w:p>
        </w:tc>
        <w:tc>
          <w:tcPr>
            <w:tcW w:w="1667" w:type="dxa"/>
            <w:shd w:val="clear" w:color="auto" w:fill="auto"/>
            <w:noWrap/>
            <w:vAlign w:val="center"/>
          </w:tcPr>
          <w:p w14:paraId="2EBC3872"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2023年度 </w:t>
            </w:r>
          </w:p>
        </w:tc>
        <w:tc>
          <w:tcPr>
            <w:tcW w:w="1667" w:type="dxa"/>
            <w:shd w:val="clear" w:color="auto" w:fill="auto"/>
            <w:noWrap/>
            <w:vAlign w:val="center"/>
          </w:tcPr>
          <w:p w14:paraId="05CE35F3"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2022年度 </w:t>
            </w:r>
          </w:p>
        </w:tc>
        <w:tc>
          <w:tcPr>
            <w:tcW w:w="1719" w:type="dxa"/>
            <w:shd w:val="clear" w:color="auto" w:fill="auto"/>
            <w:noWrap/>
            <w:vAlign w:val="center"/>
          </w:tcPr>
          <w:p w14:paraId="52F85829"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2021年度 </w:t>
            </w:r>
          </w:p>
        </w:tc>
      </w:tr>
      <w:tr w:rsidR="00A075FC" w:rsidRPr="00664339" w14:paraId="4A342281" w14:textId="77777777">
        <w:trPr>
          <w:trHeight w:val="340"/>
          <w:jc w:val="center"/>
        </w:trPr>
        <w:tc>
          <w:tcPr>
            <w:tcW w:w="3253" w:type="dxa"/>
            <w:shd w:val="clear" w:color="auto" w:fill="auto"/>
            <w:noWrap/>
            <w:vAlign w:val="center"/>
          </w:tcPr>
          <w:p w14:paraId="67960907" w14:textId="77777777" w:rsidR="00A075FC" w:rsidRPr="00664339" w:rsidRDefault="00A6592F">
            <w:pPr>
              <w:widowControl/>
              <w:jc w:val="left"/>
              <w:rPr>
                <w:rFonts w:ascii="宋体" w:eastAsia="宋体" w:hAnsi="宋体" w:cs="宋体"/>
                <w:b/>
                <w:color w:val="000000"/>
                <w:kern w:val="0"/>
                <w:sz w:val="22"/>
                <w:szCs w:val="28"/>
              </w:rPr>
            </w:pPr>
            <w:r w:rsidRPr="00664339">
              <w:rPr>
                <w:rFonts w:ascii="宋体" w:eastAsia="宋体" w:hAnsi="宋体" w:cs="宋体" w:hint="eastAsia"/>
                <w:b/>
                <w:color w:val="000000"/>
                <w:kern w:val="0"/>
                <w:sz w:val="22"/>
                <w:szCs w:val="28"/>
              </w:rPr>
              <w:t>全国（主要）港口货物吞吐量</w:t>
            </w:r>
          </w:p>
        </w:tc>
        <w:tc>
          <w:tcPr>
            <w:tcW w:w="1667" w:type="dxa"/>
            <w:shd w:val="clear" w:color="auto" w:fill="auto"/>
            <w:noWrap/>
            <w:vAlign w:val="center"/>
          </w:tcPr>
          <w:p w14:paraId="01E54B88" w14:textId="77777777" w:rsidR="00A075FC" w:rsidRPr="00664339" w:rsidRDefault="00A075FC">
            <w:pPr>
              <w:widowControl/>
              <w:jc w:val="left"/>
              <w:rPr>
                <w:rFonts w:ascii="宋体" w:eastAsia="宋体" w:hAnsi="宋体" w:cs="宋体"/>
                <w:color w:val="000000"/>
                <w:kern w:val="0"/>
                <w:sz w:val="22"/>
                <w:szCs w:val="28"/>
              </w:rPr>
            </w:pPr>
          </w:p>
        </w:tc>
        <w:tc>
          <w:tcPr>
            <w:tcW w:w="1667" w:type="dxa"/>
            <w:shd w:val="clear" w:color="auto" w:fill="auto"/>
            <w:noWrap/>
            <w:vAlign w:val="center"/>
          </w:tcPr>
          <w:p w14:paraId="548F48CB" w14:textId="77777777" w:rsidR="00A075FC" w:rsidRPr="00664339" w:rsidRDefault="00A075FC">
            <w:pPr>
              <w:widowControl/>
              <w:jc w:val="left"/>
              <w:rPr>
                <w:rFonts w:ascii="宋体" w:eastAsia="宋体" w:hAnsi="宋体" w:cs="宋体"/>
                <w:color w:val="000000"/>
                <w:kern w:val="0"/>
                <w:sz w:val="22"/>
                <w:szCs w:val="28"/>
              </w:rPr>
            </w:pPr>
          </w:p>
        </w:tc>
        <w:tc>
          <w:tcPr>
            <w:tcW w:w="1719" w:type="dxa"/>
            <w:shd w:val="clear" w:color="auto" w:fill="auto"/>
            <w:noWrap/>
            <w:vAlign w:val="center"/>
          </w:tcPr>
          <w:p w14:paraId="17E869EB" w14:textId="77777777" w:rsidR="00A075FC" w:rsidRPr="00664339" w:rsidRDefault="00A075FC">
            <w:pPr>
              <w:widowControl/>
              <w:jc w:val="left"/>
              <w:rPr>
                <w:rFonts w:ascii="宋体" w:eastAsia="宋体" w:hAnsi="宋体" w:cs="宋体"/>
                <w:color w:val="000000"/>
                <w:kern w:val="0"/>
                <w:sz w:val="22"/>
                <w:szCs w:val="28"/>
              </w:rPr>
            </w:pPr>
          </w:p>
        </w:tc>
      </w:tr>
      <w:tr w:rsidR="00905B10" w:rsidRPr="00664339" w14:paraId="1527109B" w14:textId="77777777">
        <w:trPr>
          <w:trHeight w:val="340"/>
          <w:jc w:val="center"/>
        </w:trPr>
        <w:tc>
          <w:tcPr>
            <w:tcW w:w="3253" w:type="dxa"/>
            <w:shd w:val="clear" w:color="auto" w:fill="auto"/>
            <w:noWrap/>
            <w:vAlign w:val="center"/>
          </w:tcPr>
          <w:p w14:paraId="4D1C894D" w14:textId="77777777" w:rsidR="00905B10" w:rsidRPr="00664339" w:rsidRDefault="00905B10" w:rsidP="00DB22AE">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舟山港</w:t>
            </w:r>
          </w:p>
        </w:tc>
        <w:tc>
          <w:tcPr>
            <w:tcW w:w="1667" w:type="dxa"/>
            <w:shd w:val="clear" w:color="auto" w:fill="auto"/>
            <w:noWrap/>
            <w:vAlign w:val="center"/>
          </w:tcPr>
          <w:p w14:paraId="5ACC3207"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132370</w:t>
            </w:r>
          </w:p>
        </w:tc>
        <w:tc>
          <w:tcPr>
            <w:tcW w:w="1667" w:type="dxa"/>
            <w:shd w:val="clear" w:color="auto" w:fill="auto"/>
            <w:noWrap/>
            <w:vAlign w:val="center"/>
          </w:tcPr>
          <w:p w14:paraId="66A81553"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126134</w:t>
            </w:r>
          </w:p>
        </w:tc>
        <w:tc>
          <w:tcPr>
            <w:tcW w:w="1719" w:type="dxa"/>
            <w:shd w:val="clear" w:color="auto" w:fill="auto"/>
            <w:noWrap/>
            <w:vAlign w:val="center"/>
          </w:tcPr>
          <w:p w14:paraId="594708BD"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122405</w:t>
            </w:r>
          </w:p>
        </w:tc>
      </w:tr>
      <w:tr w:rsidR="00905B10" w:rsidRPr="00664339" w14:paraId="5FD2585F" w14:textId="77777777">
        <w:trPr>
          <w:trHeight w:val="340"/>
          <w:jc w:val="center"/>
        </w:trPr>
        <w:tc>
          <w:tcPr>
            <w:tcW w:w="3253" w:type="dxa"/>
            <w:shd w:val="clear" w:color="auto" w:fill="auto"/>
            <w:noWrap/>
            <w:vAlign w:val="center"/>
          </w:tcPr>
          <w:p w14:paraId="16B4CAE6" w14:textId="77777777" w:rsidR="00905B10" w:rsidRPr="00664339" w:rsidRDefault="00905B10" w:rsidP="00DB22AE">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上海港</w:t>
            </w:r>
          </w:p>
        </w:tc>
        <w:tc>
          <w:tcPr>
            <w:tcW w:w="1667" w:type="dxa"/>
            <w:shd w:val="clear" w:color="auto" w:fill="auto"/>
            <w:noWrap/>
            <w:vAlign w:val="center"/>
          </w:tcPr>
          <w:p w14:paraId="30D8A310"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84253</w:t>
            </w:r>
          </w:p>
        </w:tc>
        <w:tc>
          <w:tcPr>
            <w:tcW w:w="1667" w:type="dxa"/>
            <w:shd w:val="clear" w:color="auto" w:fill="auto"/>
            <w:noWrap/>
            <w:vAlign w:val="center"/>
          </w:tcPr>
          <w:p w14:paraId="01F4578F"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73227</w:t>
            </w:r>
          </w:p>
        </w:tc>
        <w:tc>
          <w:tcPr>
            <w:tcW w:w="1719" w:type="dxa"/>
            <w:shd w:val="clear" w:color="auto" w:fill="auto"/>
            <w:noWrap/>
            <w:vAlign w:val="center"/>
          </w:tcPr>
          <w:p w14:paraId="15CFCC03"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76970</w:t>
            </w:r>
          </w:p>
        </w:tc>
      </w:tr>
      <w:tr w:rsidR="00905B10" w:rsidRPr="00664339" w14:paraId="4A94654C" w14:textId="77777777">
        <w:trPr>
          <w:trHeight w:val="340"/>
          <w:jc w:val="center"/>
        </w:trPr>
        <w:tc>
          <w:tcPr>
            <w:tcW w:w="3253" w:type="dxa"/>
            <w:shd w:val="clear" w:color="auto" w:fill="auto"/>
            <w:noWrap/>
            <w:vAlign w:val="center"/>
          </w:tcPr>
          <w:p w14:paraId="239517B8" w14:textId="77777777" w:rsidR="00905B10" w:rsidRPr="00664339" w:rsidRDefault="00905B10" w:rsidP="00DB22AE">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青岛港</w:t>
            </w:r>
          </w:p>
        </w:tc>
        <w:tc>
          <w:tcPr>
            <w:tcW w:w="1667" w:type="dxa"/>
            <w:shd w:val="clear" w:color="auto" w:fill="auto"/>
            <w:noWrap/>
            <w:vAlign w:val="center"/>
          </w:tcPr>
          <w:p w14:paraId="29BBB434"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68367</w:t>
            </w:r>
          </w:p>
        </w:tc>
        <w:tc>
          <w:tcPr>
            <w:tcW w:w="1667" w:type="dxa"/>
            <w:shd w:val="clear" w:color="auto" w:fill="auto"/>
            <w:noWrap/>
            <w:vAlign w:val="center"/>
          </w:tcPr>
          <w:p w14:paraId="20FCF7DF"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65754</w:t>
            </w:r>
          </w:p>
        </w:tc>
        <w:tc>
          <w:tcPr>
            <w:tcW w:w="1719" w:type="dxa"/>
            <w:shd w:val="clear" w:color="auto" w:fill="auto"/>
            <w:noWrap/>
            <w:vAlign w:val="center"/>
          </w:tcPr>
          <w:p w14:paraId="23BDFCB5"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63029</w:t>
            </w:r>
          </w:p>
        </w:tc>
      </w:tr>
      <w:tr w:rsidR="00905B10" w:rsidRPr="00664339" w14:paraId="7C1C9E0C" w14:textId="77777777">
        <w:trPr>
          <w:trHeight w:val="340"/>
          <w:jc w:val="center"/>
        </w:trPr>
        <w:tc>
          <w:tcPr>
            <w:tcW w:w="3253" w:type="dxa"/>
            <w:shd w:val="clear" w:color="auto" w:fill="auto"/>
            <w:noWrap/>
            <w:vAlign w:val="center"/>
          </w:tcPr>
          <w:p w14:paraId="39FF01A1" w14:textId="77777777" w:rsidR="00905B10" w:rsidRPr="00664339" w:rsidRDefault="00905B10" w:rsidP="00DB22AE">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广州港</w:t>
            </w:r>
          </w:p>
        </w:tc>
        <w:tc>
          <w:tcPr>
            <w:tcW w:w="1667" w:type="dxa"/>
            <w:shd w:val="clear" w:color="auto" w:fill="auto"/>
            <w:noWrap/>
            <w:vAlign w:val="center"/>
          </w:tcPr>
          <w:p w14:paraId="06EE6258"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67498</w:t>
            </w:r>
          </w:p>
        </w:tc>
        <w:tc>
          <w:tcPr>
            <w:tcW w:w="1667" w:type="dxa"/>
            <w:shd w:val="clear" w:color="auto" w:fill="auto"/>
            <w:noWrap/>
            <w:vAlign w:val="center"/>
          </w:tcPr>
          <w:p w14:paraId="023F902E"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65592</w:t>
            </w:r>
          </w:p>
        </w:tc>
        <w:tc>
          <w:tcPr>
            <w:tcW w:w="1719" w:type="dxa"/>
            <w:shd w:val="clear" w:color="auto" w:fill="auto"/>
            <w:noWrap/>
            <w:vAlign w:val="center"/>
          </w:tcPr>
          <w:p w14:paraId="5B8AEFC1"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62367</w:t>
            </w:r>
          </w:p>
        </w:tc>
      </w:tr>
      <w:tr w:rsidR="00905B10" w:rsidRPr="00664339" w14:paraId="4D9F84E8" w14:textId="77777777">
        <w:trPr>
          <w:trHeight w:val="340"/>
          <w:jc w:val="center"/>
        </w:trPr>
        <w:tc>
          <w:tcPr>
            <w:tcW w:w="3253" w:type="dxa"/>
            <w:shd w:val="clear" w:color="auto" w:fill="auto"/>
            <w:noWrap/>
            <w:vAlign w:val="center"/>
          </w:tcPr>
          <w:p w14:paraId="70E82885" w14:textId="77777777" w:rsidR="00905B10" w:rsidRPr="00664339" w:rsidRDefault="00905B10" w:rsidP="00DB22AE">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苏州港</w:t>
            </w:r>
          </w:p>
        </w:tc>
        <w:tc>
          <w:tcPr>
            <w:tcW w:w="1667" w:type="dxa"/>
            <w:shd w:val="clear" w:color="auto" w:fill="auto"/>
            <w:noWrap/>
            <w:vAlign w:val="center"/>
          </w:tcPr>
          <w:p w14:paraId="15676164"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58920</w:t>
            </w:r>
          </w:p>
        </w:tc>
        <w:tc>
          <w:tcPr>
            <w:tcW w:w="1667" w:type="dxa"/>
            <w:shd w:val="clear" w:color="auto" w:fill="auto"/>
            <w:noWrap/>
            <w:vAlign w:val="center"/>
          </w:tcPr>
          <w:p w14:paraId="3A100289"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57276</w:t>
            </w:r>
          </w:p>
        </w:tc>
        <w:tc>
          <w:tcPr>
            <w:tcW w:w="1719" w:type="dxa"/>
            <w:shd w:val="clear" w:color="auto" w:fill="auto"/>
            <w:noWrap/>
            <w:vAlign w:val="center"/>
          </w:tcPr>
          <w:p w14:paraId="133E0702"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56590</w:t>
            </w:r>
          </w:p>
        </w:tc>
      </w:tr>
      <w:tr w:rsidR="00905B10" w:rsidRPr="00664339" w14:paraId="625A79E5" w14:textId="77777777">
        <w:trPr>
          <w:trHeight w:val="340"/>
          <w:jc w:val="center"/>
        </w:trPr>
        <w:tc>
          <w:tcPr>
            <w:tcW w:w="3253" w:type="dxa"/>
            <w:shd w:val="clear" w:color="auto" w:fill="auto"/>
            <w:noWrap/>
            <w:vAlign w:val="center"/>
          </w:tcPr>
          <w:p w14:paraId="7BBAA66C" w14:textId="77777777" w:rsidR="00905B10" w:rsidRPr="00664339" w:rsidRDefault="00905B10" w:rsidP="00905B10">
            <w:pPr>
              <w:widowControl/>
              <w:jc w:val="left"/>
              <w:rPr>
                <w:rFonts w:ascii="宋体" w:eastAsia="宋体" w:hAnsi="宋体" w:cs="宋体"/>
                <w:b/>
                <w:color w:val="000000"/>
                <w:kern w:val="0"/>
                <w:sz w:val="22"/>
                <w:szCs w:val="28"/>
              </w:rPr>
            </w:pPr>
            <w:r w:rsidRPr="00664339">
              <w:rPr>
                <w:rFonts w:ascii="宋体" w:eastAsia="宋体" w:hAnsi="宋体" w:cs="宋体" w:hint="eastAsia"/>
                <w:b/>
                <w:color w:val="000000"/>
                <w:kern w:val="0"/>
                <w:sz w:val="22"/>
                <w:szCs w:val="28"/>
              </w:rPr>
              <w:t>长江沿线（主要）港口货物吞吐量</w:t>
            </w:r>
          </w:p>
        </w:tc>
        <w:tc>
          <w:tcPr>
            <w:tcW w:w="1667" w:type="dxa"/>
            <w:shd w:val="clear" w:color="auto" w:fill="auto"/>
            <w:noWrap/>
            <w:vAlign w:val="center"/>
          </w:tcPr>
          <w:p w14:paraId="428F7DE3" w14:textId="77777777" w:rsidR="00905B10" w:rsidRPr="00664339" w:rsidRDefault="00905B10" w:rsidP="009F208D">
            <w:pPr>
              <w:widowControl/>
              <w:jc w:val="right"/>
              <w:rPr>
                <w:rFonts w:ascii="宋体" w:eastAsia="宋体" w:hAnsi="宋体" w:cs="宋体"/>
                <w:color w:val="000000"/>
                <w:kern w:val="0"/>
                <w:sz w:val="22"/>
                <w:szCs w:val="28"/>
              </w:rPr>
            </w:pPr>
          </w:p>
        </w:tc>
        <w:tc>
          <w:tcPr>
            <w:tcW w:w="1667" w:type="dxa"/>
            <w:shd w:val="clear" w:color="auto" w:fill="auto"/>
            <w:noWrap/>
            <w:vAlign w:val="center"/>
          </w:tcPr>
          <w:p w14:paraId="15DD42A9" w14:textId="77777777" w:rsidR="00905B10" w:rsidRPr="00664339" w:rsidRDefault="00905B10" w:rsidP="009F208D">
            <w:pPr>
              <w:widowControl/>
              <w:jc w:val="right"/>
              <w:rPr>
                <w:rFonts w:ascii="宋体" w:eastAsia="宋体" w:hAnsi="宋体" w:cs="宋体"/>
                <w:color w:val="000000"/>
                <w:kern w:val="0"/>
                <w:sz w:val="22"/>
                <w:szCs w:val="28"/>
              </w:rPr>
            </w:pPr>
          </w:p>
        </w:tc>
        <w:tc>
          <w:tcPr>
            <w:tcW w:w="1719" w:type="dxa"/>
            <w:shd w:val="clear" w:color="auto" w:fill="auto"/>
            <w:noWrap/>
            <w:vAlign w:val="center"/>
          </w:tcPr>
          <w:p w14:paraId="64531506" w14:textId="77777777" w:rsidR="00905B10" w:rsidRPr="00664339" w:rsidRDefault="00905B10" w:rsidP="009F208D">
            <w:pPr>
              <w:widowControl/>
              <w:jc w:val="right"/>
              <w:rPr>
                <w:rFonts w:ascii="宋体" w:eastAsia="宋体" w:hAnsi="宋体" w:cs="宋体"/>
                <w:color w:val="000000"/>
                <w:kern w:val="0"/>
                <w:sz w:val="22"/>
                <w:szCs w:val="28"/>
              </w:rPr>
            </w:pPr>
          </w:p>
        </w:tc>
      </w:tr>
      <w:tr w:rsidR="00905B10" w:rsidRPr="00664339" w14:paraId="654C3792" w14:textId="77777777">
        <w:trPr>
          <w:trHeight w:val="340"/>
          <w:jc w:val="center"/>
        </w:trPr>
        <w:tc>
          <w:tcPr>
            <w:tcW w:w="3253" w:type="dxa"/>
            <w:shd w:val="clear" w:color="auto" w:fill="auto"/>
            <w:noWrap/>
            <w:vAlign w:val="center"/>
          </w:tcPr>
          <w:p w14:paraId="4403238D" w14:textId="77777777" w:rsidR="00905B10" w:rsidRPr="00664339" w:rsidRDefault="00905B10" w:rsidP="00DB22AE">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武汉港</w:t>
            </w:r>
          </w:p>
        </w:tc>
        <w:tc>
          <w:tcPr>
            <w:tcW w:w="1667" w:type="dxa"/>
            <w:shd w:val="clear" w:color="auto" w:fill="auto"/>
            <w:noWrap/>
            <w:vAlign w:val="center"/>
          </w:tcPr>
          <w:p w14:paraId="4777BE80"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7171.5</w:t>
            </w:r>
          </w:p>
        </w:tc>
        <w:tc>
          <w:tcPr>
            <w:tcW w:w="1667" w:type="dxa"/>
            <w:shd w:val="clear" w:color="auto" w:fill="auto"/>
            <w:noWrap/>
            <w:vAlign w:val="center"/>
          </w:tcPr>
          <w:p w14:paraId="57D40C04"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5693.7</w:t>
            </w:r>
          </w:p>
        </w:tc>
        <w:tc>
          <w:tcPr>
            <w:tcW w:w="1719" w:type="dxa"/>
            <w:shd w:val="clear" w:color="auto" w:fill="auto"/>
            <w:noWrap/>
            <w:vAlign w:val="center"/>
          </w:tcPr>
          <w:p w14:paraId="7CDDD548"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4580.4</w:t>
            </w:r>
          </w:p>
        </w:tc>
      </w:tr>
      <w:tr w:rsidR="00905B10" w:rsidRPr="00664339" w14:paraId="0FA0D18A" w14:textId="77777777">
        <w:trPr>
          <w:trHeight w:val="340"/>
          <w:jc w:val="center"/>
        </w:trPr>
        <w:tc>
          <w:tcPr>
            <w:tcW w:w="3253" w:type="dxa"/>
            <w:shd w:val="clear" w:color="auto" w:fill="auto"/>
            <w:noWrap/>
            <w:vAlign w:val="center"/>
          </w:tcPr>
          <w:p w14:paraId="37FCC52A" w14:textId="77777777" w:rsidR="00905B10" w:rsidRPr="00664339" w:rsidRDefault="00905B10" w:rsidP="00DB22AE">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张家港港</w:t>
            </w:r>
          </w:p>
        </w:tc>
        <w:tc>
          <w:tcPr>
            <w:tcW w:w="1667" w:type="dxa"/>
            <w:shd w:val="clear" w:color="auto" w:fill="auto"/>
            <w:noWrap/>
            <w:vAlign w:val="center"/>
          </w:tcPr>
          <w:p w14:paraId="7724B006"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8600.8</w:t>
            </w:r>
          </w:p>
        </w:tc>
        <w:tc>
          <w:tcPr>
            <w:tcW w:w="1667" w:type="dxa"/>
            <w:shd w:val="clear" w:color="auto" w:fill="auto"/>
            <w:noWrap/>
            <w:vAlign w:val="center"/>
          </w:tcPr>
          <w:p w14:paraId="5581D93A"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8527.8</w:t>
            </w:r>
          </w:p>
        </w:tc>
        <w:tc>
          <w:tcPr>
            <w:tcW w:w="1719" w:type="dxa"/>
            <w:shd w:val="clear" w:color="auto" w:fill="auto"/>
            <w:noWrap/>
            <w:vAlign w:val="center"/>
          </w:tcPr>
          <w:p w14:paraId="71777A6E"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8829.0</w:t>
            </w:r>
          </w:p>
        </w:tc>
      </w:tr>
      <w:tr w:rsidR="00905B10" w:rsidRPr="00664339" w14:paraId="71276CAD" w14:textId="77777777">
        <w:trPr>
          <w:trHeight w:val="340"/>
          <w:jc w:val="center"/>
        </w:trPr>
        <w:tc>
          <w:tcPr>
            <w:tcW w:w="3253" w:type="dxa"/>
            <w:shd w:val="clear" w:color="auto" w:fill="auto"/>
            <w:noWrap/>
            <w:vAlign w:val="center"/>
          </w:tcPr>
          <w:p w14:paraId="27934D1D" w14:textId="77777777" w:rsidR="00905B10" w:rsidRPr="00664339" w:rsidRDefault="00905B10" w:rsidP="00DB22AE">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黄石新港</w:t>
            </w:r>
          </w:p>
        </w:tc>
        <w:tc>
          <w:tcPr>
            <w:tcW w:w="1667" w:type="dxa"/>
            <w:shd w:val="clear" w:color="auto" w:fill="auto"/>
            <w:noWrap/>
            <w:vAlign w:val="center"/>
          </w:tcPr>
          <w:p w14:paraId="59020AEE"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3080.2</w:t>
            </w:r>
          </w:p>
        </w:tc>
        <w:tc>
          <w:tcPr>
            <w:tcW w:w="1667" w:type="dxa"/>
            <w:shd w:val="clear" w:color="auto" w:fill="auto"/>
            <w:noWrap/>
            <w:vAlign w:val="center"/>
          </w:tcPr>
          <w:p w14:paraId="3E6A2B8C"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2888.7</w:t>
            </w:r>
          </w:p>
        </w:tc>
        <w:tc>
          <w:tcPr>
            <w:tcW w:w="1719" w:type="dxa"/>
            <w:shd w:val="clear" w:color="auto" w:fill="auto"/>
            <w:noWrap/>
            <w:vAlign w:val="center"/>
          </w:tcPr>
          <w:p w14:paraId="0A156098"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2008.3</w:t>
            </w:r>
          </w:p>
        </w:tc>
      </w:tr>
      <w:tr w:rsidR="00905B10" w:rsidRPr="00664339" w14:paraId="42D8FDD2" w14:textId="77777777">
        <w:trPr>
          <w:trHeight w:val="340"/>
          <w:jc w:val="center"/>
        </w:trPr>
        <w:tc>
          <w:tcPr>
            <w:tcW w:w="3253" w:type="dxa"/>
            <w:shd w:val="clear" w:color="auto" w:fill="auto"/>
            <w:noWrap/>
            <w:vAlign w:val="center"/>
          </w:tcPr>
          <w:p w14:paraId="1081114D" w14:textId="77777777" w:rsidR="00905B10" w:rsidRPr="00664339" w:rsidRDefault="00905B10" w:rsidP="00DB22AE">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宜昌港</w:t>
            </w:r>
          </w:p>
        </w:tc>
        <w:tc>
          <w:tcPr>
            <w:tcW w:w="1667" w:type="dxa"/>
            <w:shd w:val="clear" w:color="auto" w:fill="auto"/>
            <w:noWrap/>
            <w:vAlign w:val="center"/>
          </w:tcPr>
          <w:p w14:paraId="4281728A"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2411.2</w:t>
            </w:r>
          </w:p>
        </w:tc>
        <w:tc>
          <w:tcPr>
            <w:tcW w:w="1667" w:type="dxa"/>
            <w:shd w:val="clear" w:color="auto" w:fill="auto"/>
            <w:noWrap/>
            <w:vAlign w:val="center"/>
          </w:tcPr>
          <w:p w14:paraId="7B14017B"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1916.6</w:t>
            </w:r>
          </w:p>
        </w:tc>
        <w:tc>
          <w:tcPr>
            <w:tcW w:w="1719" w:type="dxa"/>
            <w:shd w:val="clear" w:color="auto" w:fill="auto"/>
            <w:noWrap/>
            <w:vAlign w:val="center"/>
          </w:tcPr>
          <w:p w14:paraId="4989B45C"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宋体"/>
                <w:color w:val="000000"/>
                <w:kern w:val="0"/>
                <w:sz w:val="22"/>
                <w:szCs w:val="28"/>
              </w:rPr>
              <w:t>1586.7</w:t>
            </w:r>
          </w:p>
        </w:tc>
      </w:tr>
      <w:tr w:rsidR="007D4C05" w:rsidRPr="00664339" w14:paraId="71D7B38F" w14:textId="77777777">
        <w:trPr>
          <w:trHeight w:val="340"/>
          <w:jc w:val="center"/>
        </w:trPr>
        <w:tc>
          <w:tcPr>
            <w:tcW w:w="3253" w:type="dxa"/>
            <w:shd w:val="clear" w:color="auto" w:fill="auto"/>
            <w:noWrap/>
            <w:vAlign w:val="center"/>
          </w:tcPr>
          <w:p w14:paraId="198E374F" w14:textId="77777777" w:rsidR="007D4C05" w:rsidRPr="00664339" w:rsidRDefault="007D4C05" w:rsidP="00905B10">
            <w:pPr>
              <w:widowControl/>
              <w:jc w:val="left"/>
              <w:rPr>
                <w:rFonts w:ascii="宋体" w:eastAsia="宋体" w:hAnsi="宋体" w:cs="宋体"/>
                <w:b/>
                <w:color w:val="000000"/>
                <w:kern w:val="0"/>
                <w:sz w:val="22"/>
                <w:szCs w:val="28"/>
              </w:rPr>
            </w:pPr>
            <w:r w:rsidRPr="00664339">
              <w:rPr>
                <w:rFonts w:ascii="宋体" w:eastAsia="宋体" w:hAnsi="宋体" w:hint="eastAsia"/>
                <w:b/>
                <w:sz w:val="22"/>
                <w:szCs w:val="28"/>
              </w:rPr>
              <w:t>重庆</w:t>
            </w:r>
            <w:r w:rsidR="003A7871" w:rsidRPr="00664339">
              <w:rPr>
                <w:rFonts w:ascii="宋体" w:eastAsia="宋体" w:hAnsi="宋体" w:hint="eastAsia"/>
                <w:b/>
                <w:sz w:val="22"/>
                <w:szCs w:val="28"/>
              </w:rPr>
              <w:t>辖</w:t>
            </w:r>
            <w:r w:rsidRPr="00664339">
              <w:rPr>
                <w:rFonts w:ascii="宋体" w:eastAsia="宋体" w:hAnsi="宋体" w:hint="eastAsia"/>
                <w:b/>
                <w:sz w:val="22"/>
                <w:szCs w:val="28"/>
              </w:rPr>
              <w:t>区港口货物吞吐量</w:t>
            </w:r>
          </w:p>
        </w:tc>
        <w:tc>
          <w:tcPr>
            <w:tcW w:w="1667" w:type="dxa"/>
            <w:shd w:val="clear" w:color="auto" w:fill="auto"/>
            <w:noWrap/>
            <w:vAlign w:val="center"/>
          </w:tcPr>
          <w:p w14:paraId="7FEC9941" w14:textId="77777777" w:rsidR="007D4C05" w:rsidRPr="00664339" w:rsidRDefault="007D4C05" w:rsidP="009F208D">
            <w:pPr>
              <w:widowControl/>
              <w:jc w:val="right"/>
              <w:rPr>
                <w:rFonts w:ascii="宋体" w:eastAsia="宋体" w:hAnsi="宋体" w:cs="宋体"/>
                <w:color w:val="000000"/>
                <w:kern w:val="0"/>
                <w:sz w:val="22"/>
                <w:szCs w:val="28"/>
              </w:rPr>
            </w:pPr>
          </w:p>
        </w:tc>
        <w:tc>
          <w:tcPr>
            <w:tcW w:w="1667" w:type="dxa"/>
            <w:shd w:val="clear" w:color="auto" w:fill="auto"/>
            <w:noWrap/>
            <w:vAlign w:val="center"/>
          </w:tcPr>
          <w:p w14:paraId="32C03E5C" w14:textId="77777777" w:rsidR="007D4C05" w:rsidRPr="00664339" w:rsidRDefault="007D4C05" w:rsidP="009F208D">
            <w:pPr>
              <w:widowControl/>
              <w:jc w:val="right"/>
              <w:rPr>
                <w:rFonts w:ascii="宋体" w:eastAsia="宋体" w:hAnsi="宋体" w:cs="宋体"/>
                <w:color w:val="000000"/>
                <w:kern w:val="0"/>
                <w:sz w:val="22"/>
                <w:szCs w:val="28"/>
              </w:rPr>
            </w:pPr>
          </w:p>
        </w:tc>
        <w:tc>
          <w:tcPr>
            <w:tcW w:w="1719" w:type="dxa"/>
            <w:shd w:val="clear" w:color="auto" w:fill="auto"/>
            <w:noWrap/>
            <w:vAlign w:val="center"/>
          </w:tcPr>
          <w:p w14:paraId="1425310E" w14:textId="77777777" w:rsidR="007D4C05" w:rsidRPr="00664339" w:rsidRDefault="007D4C05" w:rsidP="009F208D">
            <w:pPr>
              <w:widowControl/>
              <w:jc w:val="right"/>
              <w:rPr>
                <w:rFonts w:ascii="宋体" w:eastAsia="宋体" w:hAnsi="宋体" w:cs="宋体"/>
                <w:color w:val="000000"/>
                <w:kern w:val="0"/>
                <w:sz w:val="22"/>
                <w:szCs w:val="28"/>
              </w:rPr>
            </w:pPr>
          </w:p>
        </w:tc>
      </w:tr>
      <w:tr w:rsidR="007D4C05" w:rsidRPr="00664339" w14:paraId="1ACA49F3" w14:textId="77777777">
        <w:trPr>
          <w:trHeight w:val="340"/>
          <w:jc w:val="center"/>
        </w:trPr>
        <w:tc>
          <w:tcPr>
            <w:tcW w:w="3253" w:type="dxa"/>
            <w:shd w:val="clear" w:color="auto" w:fill="auto"/>
            <w:noWrap/>
            <w:vAlign w:val="center"/>
          </w:tcPr>
          <w:p w14:paraId="7B106E1B" w14:textId="77777777" w:rsidR="007D4C05" w:rsidRPr="00664339" w:rsidRDefault="007D4C05" w:rsidP="00DB22AE">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重庆辖区港口货物吞吐总量</w:t>
            </w:r>
          </w:p>
        </w:tc>
        <w:tc>
          <w:tcPr>
            <w:tcW w:w="1667" w:type="dxa"/>
            <w:shd w:val="clear" w:color="auto" w:fill="auto"/>
            <w:noWrap/>
            <w:vAlign w:val="center"/>
          </w:tcPr>
          <w:p w14:paraId="405CF712" w14:textId="77777777" w:rsidR="007D4C05" w:rsidRPr="00664339" w:rsidRDefault="007D4C05" w:rsidP="009F208D">
            <w:pPr>
              <w:widowControl/>
              <w:jc w:val="right"/>
              <w:rPr>
                <w:rFonts w:ascii="宋体" w:eastAsia="宋体" w:hAnsi="宋体" w:cs="Times New Roman"/>
                <w:color w:val="000000"/>
                <w:kern w:val="0"/>
                <w:sz w:val="22"/>
                <w:szCs w:val="28"/>
              </w:rPr>
            </w:pPr>
            <w:r w:rsidRPr="00664339">
              <w:rPr>
                <w:rFonts w:ascii="宋体" w:eastAsia="宋体" w:hAnsi="宋体" w:cs="Times New Roman" w:hint="eastAsia"/>
                <w:color w:val="000000"/>
                <w:kern w:val="0"/>
                <w:sz w:val="22"/>
                <w:szCs w:val="28"/>
              </w:rPr>
              <w:t>22342.5</w:t>
            </w:r>
          </w:p>
        </w:tc>
        <w:tc>
          <w:tcPr>
            <w:tcW w:w="1667" w:type="dxa"/>
            <w:shd w:val="clear" w:color="auto" w:fill="auto"/>
            <w:noWrap/>
            <w:vAlign w:val="center"/>
          </w:tcPr>
          <w:p w14:paraId="497F51B8" w14:textId="77777777" w:rsidR="007D4C05" w:rsidRPr="00664339" w:rsidRDefault="007D4C05" w:rsidP="009F208D">
            <w:pPr>
              <w:widowControl/>
              <w:jc w:val="right"/>
              <w:rPr>
                <w:rFonts w:ascii="宋体" w:eastAsia="宋体" w:hAnsi="宋体" w:cs="Times New Roman"/>
                <w:color w:val="000000"/>
                <w:kern w:val="0"/>
                <w:sz w:val="22"/>
                <w:szCs w:val="28"/>
              </w:rPr>
            </w:pPr>
            <w:r w:rsidRPr="00664339">
              <w:rPr>
                <w:rFonts w:ascii="宋体" w:eastAsia="宋体" w:hAnsi="宋体" w:cs="Times New Roman" w:hint="eastAsia"/>
                <w:color w:val="000000"/>
                <w:kern w:val="0"/>
                <w:sz w:val="22"/>
                <w:szCs w:val="28"/>
              </w:rPr>
              <w:t>20655.4</w:t>
            </w:r>
          </w:p>
        </w:tc>
        <w:tc>
          <w:tcPr>
            <w:tcW w:w="1719" w:type="dxa"/>
            <w:shd w:val="clear" w:color="auto" w:fill="auto"/>
            <w:noWrap/>
            <w:vAlign w:val="center"/>
          </w:tcPr>
          <w:p w14:paraId="346ED410" w14:textId="77777777" w:rsidR="007D4C05" w:rsidRPr="00664339" w:rsidRDefault="007D4C05" w:rsidP="009F208D">
            <w:pPr>
              <w:widowControl/>
              <w:jc w:val="right"/>
              <w:rPr>
                <w:rFonts w:ascii="宋体" w:eastAsia="宋体" w:hAnsi="宋体" w:cs="Times New Roman"/>
                <w:color w:val="000000"/>
                <w:kern w:val="0"/>
                <w:sz w:val="22"/>
                <w:szCs w:val="28"/>
              </w:rPr>
            </w:pPr>
            <w:r w:rsidRPr="00664339">
              <w:rPr>
                <w:rFonts w:ascii="宋体" w:eastAsia="宋体" w:hAnsi="宋体" w:cs="Times New Roman" w:hint="eastAsia"/>
                <w:color w:val="000000"/>
                <w:kern w:val="0"/>
                <w:sz w:val="22"/>
                <w:szCs w:val="28"/>
              </w:rPr>
              <w:t>19804.3</w:t>
            </w:r>
          </w:p>
        </w:tc>
      </w:tr>
      <w:tr w:rsidR="007D4C05" w:rsidRPr="00664339" w14:paraId="585B2EC0" w14:textId="77777777">
        <w:trPr>
          <w:trHeight w:val="340"/>
          <w:jc w:val="center"/>
        </w:trPr>
        <w:tc>
          <w:tcPr>
            <w:tcW w:w="3253" w:type="dxa"/>
            <w:shd w:val="clear" w:color="auto" w:fill="auto"/>
            <w:noWrap/>
            <w:vAlign w:val="center"/>
          </w:tcPr>
          <w:p w14:paraId="5D83A47A" w14:textId="77777777" w:rsidR="007D4C05" w:rsidRPr="00664339" w:rsidRDefault="007D4C05" w:rsidP="00DB22AE">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重庆港货物吞吐量</w:t>
            </w:r>
          </w:p>
        </w:tc>
        <w:tc>
          <w:tcPr>
            <w:tcW w:w="1667" w:type="dxa"/>
            <w:shd w:val="clear" w:color="auto" w:fill="auto"/>
            <w:noWrap/>
            <w:vAlign w:val="center"/>
          </w:tcPr>
          <w:p w14:paraId="1E49B4D0" w14:textId="77777777" w:rsidR="007D4C05" w:rsidRPr="00664339" w:rsidRDefault="007D4C05" w:rsidP="009F208D">
            <w:pPr>
              <w:widowControl/>
              <w:jc w:val="right"/>
              <w:rPr>
                <w:rFonts w:ascii="宋体" w:eastAsia="宋体" w:hAnsi="宋体" w:cs="Times New Roman"/>
                <w:color w:val="000000"/>
                <w:kern w:val="0"/>
                <w:sz w:val="22"/>
                <w:szCs w:val="28"/>
              </w:rPr>
            </w:pPr>
            <w:r w:rsidRPr="00664339">
              <w:rPr>
                <w:rFonts w:ascii="宋体" w:eastAsia="宋体" w:hAnsi="宋体" w:cs="Times New Roman"/>
                <w:color w:val="000000"/>
                <w:kern w:val="0"/>
                <w:sz w:val="22"/>
                <w:szCs w:val="28"/>
              </w:rPr>
              <w:t>6131.3</w:t>
            </w:r>
          </w:p>
        </w:tc>
        <w:tc>
          <w:tcPr>
            <w:tcW w:w="1667" w:type="dxa"/>
            <w:shd w:val="clear" w:color="auto" w:fill="auto"/>
            <w:noWrap/>
            <w:vAlign w:val="center"/>
          </w:tcPr>
          <w:p w14:paraId="0CAA56E6" w14:textId="77777777" w:rsidR="007D4C05" w:rsidRPr="00664339" w:rsidRDefault="007D4C05" w:rsidP="009F208D">
            <w:pPr>
              <w:widowControl/>
              <w:jc w:val="right"/>
              <w:rPr>
                <w:rFonts w:ascii="宋体" w:eastAsia="宋体" w:hAnsi="宋体" w:cs="Times New Roman"/>
                <w:color w:val="000000"/>
                <w:kern w:val="0"/>
                <w:sz w:val="22"/>
                <w:szCs w:val="28"/>
              </w:rPr>
            </w:pPr>
            <w:r w:rsidRPr="00664339">
              <w:rPr>
                <w:rFonts w:ascii="宋体" w:eastAsia="宋体" w:hAnsi="宋体" w:cs="Times New Roman"/>
                <w:color w:val="000000"/>
                <w:kern w:val="0"/>
                <w:sz w:val="22"/>
                <w:szCs w:val="28"/>
              </w:rPr>
              <w:t>5736.6</w:t>
            </w:r>
          </w:p>
        </w:tc>
        <w:tc>
          <w:tcPr>
            <w:tcW w:w="1719" w:type="dxa"/>
            <w:shd w:val="clear" w:color="auto" w:fill="auto"/>
            <w:noWrap/>
            <w:vAlign w:val="center"/>
          </w:tcPr>
          <w:p w14:paraId="7DD46608" w14:textId="77777777" w:rsidR="007D4C05" w:rsidRPr="00664339" w:rsidRDefault="007D4C05" w:rsidP="009F208D">
            <w:pPr>
              <w:widowControl/>
              <w:jc w:val="right"/>
              <w:rPr>
                <w:rFonts w:ascii="宋体" w:eastAsia="宋体" w:hAnsi="宋体" w:cs="Times New Roman"/>
                <w:color w:val="000000"/>
                <w:kern w:val="0"/>
                <w:sz w:val="22"/>
                <w:szCs w:val="28"/>
              </w:rPr>
            </w:pPr>
            <w:r w:rsidRPr="00664339">
              <w:rPr>
                <w:rFonts w:ascii="宋体" w:eastAsia="宋体" w:hAnsi="宋体" w:cs="Times New Roman"/>
                <w:color w:val="000000"/>
                <w:kern w:val="0"/>
                <w:sz w:val="22"/>
                <w:szCs w:val="28"/>
              </w:rPr>
              <w:t>5162.0</w:t>
            </w:r>
          </w:p>
        </w:tc>
      </w:tr>
      <w:tr w:rsidR="00905B10" w:rsidRPr="00664339" w14:paraId="4E137296" w14:textId="77777777">
        <w:trPr>
          <w:trHeight w:val="340"/>
          <w:jc w:val="center"/>
        </w:trPr>
        <w:tc>
          <w:tcPr>
            <w:tcW w:w="3253" w:type="dxa"/>
            <w:shd w:val="clear" w:color="auto" w:fill="auto"/>
            <w:noWrap/>
            <w:vAlign w:val="center"/>
          </w:tcPr>
          <w:p w14:paraId="3D1D60AE" w14:textId="77777777" w:rsidR="00905B10" w:rsidRPr="00664339" w:rsidRDefault="00905B10" w:rsidP="00DB22AE">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重庆港在重庆辖区的市场占有率</w:t>
            </w:r>
          </w:p>
        </w:tc>
        <w:tc>
          <w:tcPr>
            <w:tcW w:w="1667" w:type="dxa"/>
            <w:shd w:val="clear" w:color="auto" w:fill="auto"/>
            <w:noWrap/>
            <w:vAlign w:val="center"/>
          </w:tcPr>
          <w:p w14:paraId="2B12C064"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Times New Roman" w:hint="eastAsia"/>
                <w:color w:val="000000"/>
                <w:kern w:val="0"/>
                <w:sz w:val="22"/>
                <w:szCs w:val="28"/>
              </w:rPr>
              <w:t>27.4</w:t>
            </w:r>
            <w:r w:rsidRPr="00664339">
              <w:rPr>
                <w:rFonts w:ascii="宋体" w:eastAsia="宋体" w:hAnsi="宋体" w:cs="Times New Roman"/>
                <w:color w:val="000000"/>
                <w:kern w:val="0"/>
                <w:sz w:val="22"/>
                <w:szCs w:val="28"/>
              </w:rPr>
              <w:t>%</w:t>
            </w:r>
          </w:p>
        </w:tc>
        <w:tc>
          <w:tcPr>
            <w:tcW w:w="1667" w:type="dxa"/>
            <w:shd w:val="clear" w:color="auto" w:fill="auto"/>
            <w:noWrap/>
            <w:vAlign w:val="center"/>
          </w:tcPr>
          <w:p w14:paraId="096B7341"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Times New Roman" w:hint="eastAsia"/>
                <w:color w:val="000000"/>
                <w:kern w:val="0"/>
                <w:sz w:val="22"/>
                <w:szCs w:val="28"/>
              </w:rPr>
              <w:t>27.8</w:t>
            </w:r>
            <w:r w:rsidRPr="00664339">
              <w:rPr>
                <w:rFonts w:ascii="宋体" w:eastAsia="宋体" w:hAnsi="宋体" w:cs="Times New Roman"/>
                <w:color w:val="000000"/>
                <w:kern w:val="0"/>
                <w:sz w:val="22"/>
                <w:szCs w:val="28"/>
              </w:rPr>
              <w:t>%</w:t>
            </w:r>
          </w:p>
        </w:tc>
        <w:tc>
          <w:tcPr>
            <w:tcW w:w="1719" w:type="dxa"/>
            <w:shd w:val="clear" w:color="auto" w:fill="auto"/>
            <w:noWrap/>
            <w:vAlign w:val="center"/>
          </w:tcPr>
          <w:p w14:paraId="7A313D8E" w14:textId="77777777" w:rsidR="00905B10" w:rsidRPr="00664339" w:rsidRDefault="00905B10" w:rsidP="009F208D">
            <w:pPr>
              <w:widowControl/>
              <w:jc w:val="right"/>
              <w:rPr>
                <w:rFonts w:ascii="宋体" w:eastAsia="宋体" w:hAnsi="宋体" w:cs="宋体"/>
                <w:color w:val="000000"/>
                <w:kern w:val="0"/>
                <w:sz w:val="22"/>
                <w:szCs w:val="28"/>
              </w:rPr>
            </w:pPr>
            <w:r w:rsidRPr="00664339">
              <w:rPr>
                <w:rFonts w:ascii="宋体" w:eastAsia="宋体" w:hAnsi="宋体" w:cs="Times New Roman" w:hint="eastAsia"/>
                <w:color w:val="000000"/>
                <w:kern w:val="0"/>
                <w:sz w:val="22"/>
                <w:szCs w:val="28"/>
              </w:rPr>
              <w:t>26.1</w:t>
            </w:r>
            <w:r w:rsidRPr="00664339">
              <w:rPr>
                <w:rFonts w:ascii="宋体" w:eastAsia="宋体" w:hAnsi="宋体" w:cs="Times New Roman"/>
                <w:color w:val="000000"/>
                <w:kern w:val="0"/>
                <w:sz w:val="22"/>
                <w:szCs w:val="28"/>
              </w:rPr>
              <w:t>%</w:t>
            </w:r>
          </w:p>
        </w:tc>
      </w:tr>
    </w:tbl>
    <w:p w14:paraId="5B1FC406" w14:textId="77777777" w:rsidR="00A075FC" w:rsidRPr="00664339" w:rsidRDefault="00A075FC">
      <w:pPr>
        <w:spacing w:line="500" w:lineRule="exact"/>
        <w:ind w:firstLineChars="200" w:firstLine="560"/>
        <w:rPr>
          <w:rFonts w:ascii="宋体" w:eastAsia="宋体" w:hAnsi="宋体"/>
          <w:sz w:val="28"/>
          <w:szCs w:val="28"/>
        </w:rPr>
      </w:pPr>
    </w:p>
    <w:p w14:paraId="6CB00AB8" w14:textId="77777777" w:rsidR="00A075FC" w:rsidRPr="00664339" w:rsidRDefault="00A6592F">
      <w:pPr>
        <w:spacing w:line="500" w:lineRule="exact"/>
        <w:jc w:val="center"/>
        <w:rPr>
          <w:rFonts w:ascii="宋体" w:eastAsia="宋体" w:hAnsi="宋体"/>
          <w:sz w:val="28"/>
          <w:szCs w:val="28"/>
        </w:rPr>
      </w:pPr>
      <w:r w:rsidRPr="00664339">
        <w:rPr>
          <w:rFonts w:ascii="宋体" w:eastAsia="宋体" w:hAnsi="宋体" w:hint="eastAsia"/>
          <w:sz w:val="28"/>
          <w:szCs w:val="28"/>
        </w:rPr>
        <w:t>近三年重庆港毛利率变动情况</w:t>
      </w:r>
      <w:r w:rsidR="00866413" w:rsidRPr="00664339">
        <w:rPr>
          <w:rFonts w:ascii="宋体" w:eastAsia="宋体" w:hAnsi="宋体" w:hint="eastAsia"/>
          <w:sz w:val="28"/>
          <w:szCs w:val="28"/>
        </w:rPr>
        <w:t>（单位</w:t>
      </w:r>
      <w:r w:rsidR="00866413" w:rsidRPr="00664339">
        <w:rPr>
          <w:rFonts w:ascii="宋体" w:eastAsia="宋体" w:hAnsi="宋体"/>
          <w:sz w:val="28"/>
          <w:szCs w:val="28"/>
        </w:rPr>
        <w:t>：人民币元</w:t>
      </w:r>
      <w:r w:rsidR="00866413" w:rsidRPr="00664339">
        <w:rPr>
          <w:rFonts w:ascii="宋体" w:eastAsia="宋体" w:hAnsi="宋体" w:hint="eastAsia"/>
          <w:sz w:val="28"/>
          <w:szCs w:val="28"/>
        </w:rPr>
        <w:t>）</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60"/>
        <w:gridCol w:w="2273"/>
        <w:gridCol w:w="2271"/>
        <w:gridCol w:w="2222"/>
      </w:tblGrid>
      <w:tr w:rsidR="00A075FC" w:rsidRPr="00664339" w14:paraId="08300A7E" w14:textId="77777777" w:rsidTr="00664339">
        <w:trPr>
          <w:trHeight w:val="340"/>
          <w:jc w:val="center"/>
        </w:trPr>
        <w:tc>
          <w:tcPr>
            <w:tcW w:w="2260" w:type="dxa"/>
            <w:shd w:val="clear" w:color="auto" w:fill="auto"/>
            <w:noWrap/>
            <w:vAlign w:val="center"/>
          </w:tcPr>
          <w:p w14:paraId="38982E4E"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lastRenderedPageBreak/>
              <w:t>项目</w:t>
            </w:r>
          </w:p>
        </w:tc>
        <w:tc>
          <w:tcPr>
            <w:tcW w:w="2273" w:type="dxa"/>
            <w:shd w:val="clear" w:color="auto" w:fill="auto"/>
            <w:noWrap/>
            <w:vAlign w:val="center"/>
          </w:tcPr>
          <w:p w14:paraId="41352ABF"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2023年度 </w:t>
            </w:r>
          </w:p>
        </w:tc>
        <w:tc>
          <w:tcPr>
            <w:tcW w:w="2271" w:type="dxa"/>
            <w:shd w:val="clear" w:color="auto" w:fill="auto"/>
            <w:noWrap/>
            <w:vAlign w:val="center"/>
          </w:tcPr>
          <w:p w14:paraId="2FB5B502"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2022年度 </w:t>
            </w:r>
          </w:p>
        </w:tc>
        <w:tc>
          <w:tcPr>
            <w:tcW w:w="2222" w:type="dxa"/>
            <w:shd w:val="clear" w:color="auto" w:fill="auto"/>
            <w:noWrap/>
            <w:vAlign w:val="center"/>
          </w:tcPr>
          <w:p w14:paraId="68EDDC7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2021年度 </w:t>
            </w:r>
          </w:p>
        </w:tc>
      </w:tr>
      <w:tr w:rsidR="00A075FC" w:rsidRPr="00664339" w14:paraId="698A6CEB" w14:textId="77777777" w:rsidTr="00664339">
        <w:trPr>
          <w:trHeight w:val="340"/>
          <w:jc w:val="center"/>
        </w:trPr>
        <w:tc>
          <w:tcPr>
            <w:tcW w:w="2260" w:type="dxa"/>
            <w:shd w:val="clear" w:color="auto" w:fill="auto"/>
            <w:noWrap/>
            <w:vAlign w:val="center"/>
          </w:tcPr>
          <w:p w14:paraId="360F32E7"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营业收入</w:t>
            </w:r>
          </w:p>
        </w:tc>
        <w:tc>
          <w:tcPr>
            <w:tcW w:w="2273" w:type="dxa"/>
            <w:shd w:val="clear" w:color="auto" w:fill="auto"/>
            <w:noWrap/>
            <w:vAlign w:val="center"/>
          </w:tcPr>
          <w:p w14:paraId="0020AB6D"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4,948,863,986.65 </w:t>
            </w:r>
          </w:p>
        </w:tc>
        <w:tc>
          <w:tcPr>
            <w:tcW w:w="2271" w:type="dxa"/>
            <w:shd w:val="clear" w:color="auto" w:fill="auto"/>
            <w:noWrap/>
            <w:vAlign w:val="center"/>
          </w:tcPr>
          <w:p w14:paraId="005D3078"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4,961,487,843.44 </w:t>
            </w:r>
          </w:p>
        </w:tc>
        <w:tc>
          <w:tcPr>
            <w:tcW w:w="2222" w:type="dxa"/>
            <w:shd w:val="clear" w:color="auto" w:fill="auto"/>
            <w:noWrap/>
            <w:vAlign w:val="center"/>
          </w:tcPr>
          <w:p w14:paraId="12192418"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5,481,832,867.12 </w:t>
            </w:r>
          </w:p>
        </w:tc>
      </w:tr>
      <w:tr w:rsidR="00A075FC" w:rsidRPr="00664339" w14:paraId="70462208" w14:textId="77777777" w:rsidTr="00664339">
        <w:trPr>
          <w:trHeight w:val="340"/>
          <w:jc w:val="center"/>
        </w:trPr>
        <w:tc>
          <w:tcPr>
            <w:tcW w:w="2260" w:type="dxa"/>
            <w:shd w:val="clear" w:color="auto" w:fill="auto"/>
            <w:noWrap/>
            <w:vAlign w:val="center"/>
          </w:tcPr>
          <w:p w14:paraId="7E81611E"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营业成本</w:t>
            </w:r>
          </w:p>
        </w:tc>
        <w:tc>
          <w:tcPr>
            <w:tcW w:w="2273" w:type="dxa"/>
            <w:shd w:val="clear" w:color="auto" w:fill="auto"/>
            <w:noWrap/>
            <w:vAlign w:val="center"/>
          </w:tcPr>
          <w:p w14:paraId="4477C7F1"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4,436,239,500.88 </w:t>
            </w:r>
          </w:p>
        </w:tc>
        <w:tc>
          <w:tcPr>
            <w:tcW w:w="2271" w:type="dxa"/>
            <w:shd w:val="clear" w:color="auto" w:fill="auto"/>
            <w:noWrap/>
            <w:vAlign w:val="center"/>
          </w:tcPr>
          <w:p w14:paraId="423E2EC2"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4,526,310,481.49 </w:t>
            </w:r>
          </w:p>
        </w:tc>
        <w:tc>
          <w:tcPr>
            <w:tcW w:w="2222" w:type="dxa"/>
            <w:shd w:val="clear" w:color="auto" w:fill="auto"/>
            <w:noWrap/>
            <w:vAlign w:val="center"/>
          </w:tcPr>
          <w:p w14:paraId="6694A9E2"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5,060,963,876.38 </w:t>
            </w:r>
          </w:p>
        </w:tc>
      </w:tr>
      <w:tr w:rsidR="00A075FC" w:rsidRPr="00664339" w14:paraId="6A162229" w14:textId="77777777" w:rsidTr="00664339">
        <w:trPr>
          <w:trHeight w:val="340"/>
          <w:jc w:val="center"/>
        </w:trPr>
        <w:tc>
          <w:tcPr>
            <w:tcW w:w="2260" w:type="dxa"/>
            <w:shd w:val="clear" w:color="auto" w:fill="auto"/>
            <w:noWrap/>
            <w:vAlign w:val="center"/>
          </w:tcPr>
          <w:p w14:paraId="4D94926E"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毛利</w:t>
            </w:r>
          </w:p>
        </w:tc>
        <w:tc>
          <w:tcPr>
            <w:tcW w:w="2273" w:type="dxa"/>
            <w:shd w:val="clear" w:color="auto" w:fill="auto"/>
            <w:noWrap/>
            <w:vAlign w:val="center"/>
          </w:tcPr>
          <w:p w14:paraId="57C253CF"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512,624,485.77 </w:t>
            </w:r>
          </w:p>
        </w:tc>
        <w:tc>
          <w:tcPr>
            <w:tcW w:w="2271" w:type="dxa"/>
            <w:shd w:val="clear" w:color="auto" w:fill="auto"/>
            <w:noWrap/>
            <w:vAlign w:val="center"/>
          </w:tcPr>
          <w:p w14:paraId="551621D6"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435,177,361.95 </w:t>
            </w:r>
          </w:p>
        </w:tc>
        <w:tc>
          <w:tcPr>
            <w:tcW w:w="2222" w:type="dxa"/>
            <w:shd w:val="clear" w:color="auto" w:fill="auto"/>
            <w:noWrap/>
            <w:vAlign w:val="center"/>
          </w:tcPr>
          <w:p w14:paraId="4D1CEF5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420,868,990.74 </w:t>
            </w:r>
          </w:p>
        </w:tc>
      </w:tr>
      <w:tr w:rsidR="00A075FC" w:rsidRPr="00664339" w14:paraId="63E0307A" w14:textId="77777777" w:rsidTr="00664339">
        <w:trPr>
          <w:trHeight w:val="340"/>
          <w:jc w:val="center"/>
        </w:trPr>
        <w:tc>
          <w:tcPr>
            <w:tcW w:w="2260" w:type="dxa"/>
            <w:shd w:val="clear" w:color="auto" w:fill="auto"/>
            <w:noWrap/>
            <w:vAlign w:val="center"/>
          </w:tcPr>
          <w:p w14:paraId="6E296505"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毛利率</w:t>
            </w:r>
          </w:p>
        </w:tc>
        <w:tc>
          <w:tcPr>
            <w:tcW w:w="2273" w:type="dxa"/>
            <w:shd w:val="clear" w:color="auto" w:fill="auto"/>
            <w:noWrap/>
            <w:vAlign w:val="center"/>
          </w:tcPr>
          <w:p w14:paraId="451560C2"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10.36%</w:t>
            </w:r>
          </w:p>
        </w:tc>
        <w:tc>
          <w:tcPr>
            <w:tcW w:w="2271" w:type="dxa"/>
            <w:shd w:val="clear" w:color="auto" w:fill="auto"/>
            <w:noWrap/>
            <w:vAlign w:val="center"/>
          </w:tcPr>
          <w:p w14:paraId="602DDAB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8.77%</w:t>
            </w:r>
          </w:p>
        </w:tc>
        <w:tc>
          <w:tcPr>
            <w:tcW w:w="2222" w:type="dxa"/>
            <w:shd w:val="clear" w:color="auto" w:fill="auto"/>
            <w:noWrap/>
            <w:vAlign w:val="center"/>
          </w:tcPr>
          <w:p w14:paraId="5A2BF84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7.68%</w:t>
            </w:r>
          </w:p>
        </w:tc>
      </w:tr>
    </w:tbl>
    <w:p w14:paraId="2AB0A81D" w14:textId="77777777" w:rsidR="00A075FC" w:rsidRPr="00664339" w:rsidRDefault="00A075FC">
      <w:pPr>
        <w:spacing w:line="500" w:lineRule="exact"/>
        <w:jc w:val="center"/>
        <w:rPr>
          <w:rFonts w:ascii="宋体" w:eastAsia="宋体" w:hAnsi="宋体"/>
          <w:sz w:val="28"/>
          <w:szCs w:val="28"/>
        </w:rPr>
      </w:pPr>
    </w:p>
    <w:p w14:paraId="562E3AAC" w14:textId="77777777" w:rsidR="00A075FC" w:rsidRPr="00664339" w:rsidRDefault="00A6592F">
      <w:pPr>
        <w:spacing w:line="500" w:lineRule="exact"/>
        <w:jc w:val="center"/>
        <w:rPr>
          <w:rFonts w:ascii="宋体" w:eastAsia="宋体" w:hAnsi="宋体"/>
          <w:sz w:val="28"/>
          <w:szCs w:val="28"/>
        </w:rPr>
      </w:pPr>
      <w:r w:rsidRPr="00664339">
        <w:rPr>
          <w:rFonts w:ascii="宋体" w:eastAsia="宋体" w:hAnsi="宋体" w:hint="eastAsia"/>
          <w:sz w:val="28"/>
          <w:szCs w:val="28"/>
        </w:rPr>
        <w:t>近三年重庆港利润表主要数据情况</w:t>
      </w:r>
      <w:r w:rsidR="00F3334B" w:rsidRPr="00664339">
        <w:rPr>
          <w:rFonts w:ascii="宋体" w:eastAsia="宋体" w:hAnsi="宋体" w:hint="eastAsia"/>
          <w:sz w:val="28"/>
          <w:szCs w:val="28"/>
        </w:rPr>
        <w:t>（</w:t>
      </w:r>
      <w:r w:rsidR="008A3FF4" w:rsidRPr="00664339">
        <w:rPr>
          <w:rFonts w:ascii="宋体" w:eastAsia="宋体" w:hAnsi="宋体" w:hint="eastAsia"/>
          <w:sz w:val="28"/>
          <w:szCs w:val="28"/>
        </w:rPr>
        <w:t>单位</w:t>
      </w:r>
      <w:r w:rsidR="008A3FF4" w:rsidRPr="00664339">
        <w:rPr>
          <w:rFonts w:ascii="宋体" w:eastAsia="宋体" w:hAnsi="宋体"/>
          <w:sz w:val="28"/>
          <w:szCs w:val="28"/>
        </w:rPr>
        <w:t>：</w:t>
      </w:r>
      <w:r w:rsidR="00F3334B" w:rsidRPr="00664339">
        <w:rPr>
          <w:rFonts w:ascii="宋体" w:eastAsia="宋体" w:hAnsi="宋体" w:hint="eastAsia"/>
          <w:sz w:val="28"/>
          <w:szCs w:val="28"/>
        </w:rPr>
        <w:t>人民币元）</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66"/>
        <w:gridCol w:w="2145"/>
        <w:gridCol w:w="2135"/>
        <w:gridCol w:w="2080"/>
      </w:tblGrid>
      <w:tr w:rsidR="00A075FC" w:rsidRPr="00664339" w14:paraId="47DF8B81" w14:textId="77777777" w:rsidTr="00A23EEB">
        <w:trPr>
          <w:trHeight w:val="340"/>
          <w:jc w:val="center"/>
        </w:trPr>
        <w:tc>
          <w:tcPr>
            <w:tcW w:w="2666" w:type="dxa"/>
            <w:shd w:val="clear" w:color="auto" w:fill="auto"/>
            <w:vAlign w:val="center"/>
          </w:tcPr>
          <w:p w14:paraId="468DC608"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项目</w:t>
            </w:r>
          </w:p>
        </w:tc>
        <w:tc>
          <w:tcPr>
            <w:tcW w:w="2145" w:type="dxa"/>
            <w:shd w:val="clear" w:color="auto" w:fill="auto"/>
            <w:noWrap/>
            <w:vAlign w:val="center"/>
          </w:tcPr>
          <w:p w14:paraId="47F2E9D0"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2023年度 </w:t>
            </w:r>
          </w:p>
        </w:tc>
        <w:tc>
          <w:tcPr>
            <w:tcW w:w="2135" w:type="dxa"/>
            <w:shd w:val="clear" w:color="auto" w:fill="auto"/>
            <w:noWrap/>
            <w:vAlign w:val="center"/>
          </w:tcPr>
          <w:p w14:paraId="4D00A049"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2022年度 </w:t>
            </w:r>
          </w:p>
        </w:tc>
        <w:tc>
          <w:tcPr>
            <w:tcW w:w="2080" w:type="dxa"/>
            <w:shd w:val="clear" w:color="auto" w:fill="auto"/>
            <w:vAlign w:val="center"/>
          </w:tcPr>
          <w:p w14:paraId="2C11F48D" w14:textId="77777777" w:rsidR="00A075FC" w:rsidRPr="00664339" w:rsidRDefault="00A6592F">
            <w:pPr>
              <w:widowControl/>
              <w:jc w:val="center"/>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2021年度 </w:t>
            </w:r>
          </w:p>
        </w:tc>
      </w:tr>
      <w:tr w:rsidR="00A075FC" w:rsidRPr="00664339" w14:paraId="7CD2A02E" w14:textId="77777777" w:rsidTr="00A23EEB">
        <w:trPr>
          <w:trHeight w:val="340"/>
          <w:jc w:val="center"/>
        </w:trPr>
        <w:tc>
          <w:tcPr>
            <w:tcW w:w="2666" w:type="dxa"/>
            <w:shd w:val="clear" w:color="auto" w:fill="auto"/>
            <w:noWrap/>
            <w:vAlign w:val="center"/>
          </w:tcPr>
          <w:p w14:paraId="65F7BC3D"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一、营业收入</w:t>
            </w:r>
          </w:p>
        </w:tc>
        <w:tc>
          <w:tcPr>
            <w:tcW w:w="2145" w:type="dxa"/>
            <w:shd w:val="clear" w:color="auto" w:fill="auto"/>
            <w:noWrap/>
            <w:vAlign w:val="center"/>
          </w:tcPr>
          <w:p w14:paraId="6BFD4AF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4,948,863,986.65 </w:t>
            </w:r>
          </w:p>
        </w:tc>
        <w:tc>
          <w:tcPr>
            <w:tcW w:w="2135" w:type="dxa"/>
            <w:shd w:val="clear" w:color="auto" w:fill="auto"/>
            <w:noWrap/>
            <w:vAlign w:val="center"/>
          </w:tcPr>
          <w:p w14:paraId="6F3211FD"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4,961,487,843.44 </w:t>
            </w:r>
          </w:p>
        </w:tc>
        <w:tc>
          <w:tcPr>
            <w:tcW w:w="2080" w:type="dxa"/>
            <w:shd w:val="clear" w:color="auto" w:fill="auto"/>
            <w:noWrap/>
            <w:vAlign w:val="center"/>
          </w:tcPr>
          <w:p w14:paraId="6EE90786" w14:textId="7B8E0E66" w:rsidR="00A075FC" w:rsidRPr="00664339" w:rsidRDefault="00A6592F" w:rsidP="00A23EEB">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5,481,832,867.12</w:t>
            </w:r>
          </w:p>
        </w:tc>
      </w:tr>
      <w:tr w:rsidR="00A075FC" w:rsidRPr="00664339" w14:paraId="52E6246E" w14:textId="77777777" w:rsidTr="00A23EEB">
        <w:trPr>
          <w:trHeight w:val="340"/>
          <w:jc w:val="center"/>
        </w:trPr>
        <w:tc>
          <w:tcPr>
            <w:tcW w:w="2666" w:type="dxa"/>
            <w:shd w:val="clear" w:color="auto" w:fill="auto"/>
            <w:noWrap/>
            <w:vAlign w:val="center"/>
          </w:tcPr>
          <w:p w14:paraId="3757F255"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减：营业成本</w:t>
            </w:r>
          </w:p>
        </w:tc>
        <w:tc>
          <w:tcPr>
            <w:tcW w:w="2145" w:type="dxa"/>
            <w:shd w:val="clear" w:color="auto" w:fill="auto"/>
            <w:noWrap/>
            <w:vAlign w:val="center"/>
          </w:tcPr>
          <w:p w14:paraId="43F876D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4,436,239,500.88 </w:t>
            </w:r>
          </w:p>
        </w:tc>
        <w:tc>
          <w:tcPr>
            <w:tcW w:w="2135" w:type="dxa"/>
            <w:shd w:val="clear" w:color="auto" w:fill="auto"/>
            <w:noWrap/>
            <w:vAlign w:val="center"/>
          </w:tcPr>
          <w:p w14:paraId="2DF37597"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4,526,310,481.49 </w:t>
            </w:r>
          </w:p>
        </w:tc>
        <w:tc>
          <w:tcPr>
            <w:tcW w:w="2080" w:type="dxa"/>
            <w:shd w:val="clear" w:color="auto" w:fill="auto"/>
            <w:noWrap/>
            <w:vAlign w:val="center"/>
          </w:tcPr>
          <w:p w14:paraId="6FF2DBC6"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5,060,963,876.38 </w:t>
            </w:r>
          </w:p>
        </w:tc>
      </w:tr>
      <w:tr w:rsidR="00A075FC" w:rsidRPr="00664339" w14:paraId="52007AD4" w14:textId="77777777" w:rsidTr="00A23EEB">
        <w:trPr>
          <w:trHeight w:val="340"/>
          <w:jc w:val="center"/>
        </w:trPr>
        <w:tc>
          <w:tcPr>
            <w:tcW w:w="2666" w:type="dxa"/>
            <w:shd w:val="clear" w:color="auto" w:fill="auto"/>
            <w:noWrap/>
            <w:vAlign w:val="center"/>
          </w:tcPr>
          <w:p w14:paraId="62106035"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税金及附加</w:t>
            </w:r>
          </w:p>
        </w:tc>
        <w:tc>
          <w:tcPr>
            <w:tcW w:w="2145" w:type="dxa"/>
            <w:shd w:val="clear" w:color="auto" w:fill="auto"/>
            <w:noWrap/>
            <w:vAlign w:val="center"/>
          </w:tcPr>
          <w:p w14:paraId="2947BFB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21,573,553.87 </w:t>
            </w:r>
          </w:p>
        </w:tc>
        <w:tc>
          <w:tcPr>
            <w:tcW w:w="2135" w:type="dxa"/>
            <w:shd w:val="clear" w:color="auto" w:fill="auto"/>
            <w:noWrap/>
            <w:vAlign w:val="center"/>
          </w:tcPr>
          <w:p w14:paraId="409205D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24,532,484.10 </w:t>
            </w:r>
          </w:p>
        </w:tc>
        <w:tc>
          <w:tcPr>
            <w:tcW w:w="2080" w:type="dxa"/>
            <w:shd w:val="clear" w:color="auto" w:fill="auto"/>
            <w:noWrap/>
            <w:vAlign w:val="center"/>
          </w:tcPr>
          <w:p w14:paraId="3CF65AA7"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25,418,624.44 </w:t>
            </w:r>
          </w:p>
        </w:tc>
      </w:tr>
      <w:tr w:rsidR="00A075FC" w:rsidRPr="00664339" w14:paraId="59E2E2CF" w14:textId="77777777" w:rsidTr="00A23EEB">
        <w:trPr>
          <w:trHeight w:val="340"/>
          <w:jc w:val="center"/>
        </w:trPr>
        <w:tc>
          <w:tcPr>
            <w:tcW w:w="2666" w:type="dxa"/>
            <w:shd w:val="clear" w:color="auto" w:fill="auto"/>
            <w:noWrap/>
            <w:vAlign w:val="center"/>
          </w:tcPr>
          <w:p w14:paraId="7774FFC3"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销售费用</w:t>
            </w:r>
          </w:p>
        </w:tc>
        <w:tc>
          <w:tcPr>
            <w:tcW w:w="2145" w:type="dxa"/>
            <w:shd w:val="clear" w:color="auto" w:fill="auto"/>
            <w:noWrap/>
            <w:vAlign w:val="center"/>
          </w:tcPr>
          <w:p w14:paraId="5E84D97E"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22,818,098.95 </w:t>
            </w:r>
          </w:p>
        </w:tc>
        <w:tc>
          <w:tcPr>
            <w:tcW w:w="2135" w:type="dxa"/>
            <w:shd w:val="clear" w:color="auto" w:fill="auto"/>
            <w:noWrap/>
            <w:vAlign w:val="center"/>
          </w:tcPr>
          <w:p w14:paraId="2998A82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22,856,737.55 </w:t>
            </w:r>
          </w:p>
        </w:tc>
        <w:tc>
          <w:tcPr>
            <w:tcW w:w="2080" w:type="dxa"/>
            <w:shd w:val="clear" w:color="auto" w:fill="auto"/>
            <w:noWrap/>
            <w:vAlign w:val="center"/>
          </w:tcPr>
          <w:p w14:paraId="6077401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19,931,056.75 </w:t>
            </w:r>
          </w:p>
        </w:tc>
      </w:tr>
      <w:tr w:rsidR="00A075FC" w:rsidRPr="00664339" w14:paraId="4B150108" w14:textId="77777777" w:rsidTr="00A23EEB">
        <w:trPr>
          <w:trHeight w:val="340"/>
          <w:jc w:val="center"/>
        </w:trPr>
        <w:tc>
          <w:tcPr>
            <w:tcW w:w="2666" w:type="dxa"/>
            <w:shd w:val="clear" w:color="auto" w:fill="auto"/>
            <w:noWrap/>
            <w:vAlign w:val="center"/>
          </w:tcPr>
          <w:p w14:paraId="70241655"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管理费用</w:t>
            </w:r>
          </w:p>
        </w:tc>
        <w:tc>
          <w:tcPr>
            <w:tcW w:w="2145" w:type="dxa"/>
            <w:shd w:val="clear" w:color="auto" w:fill="auto"/>
            <w:noWrap/>
            <w:vAlign w:val="center"/>
          </w:tcPr>
          <w:p w14:paraId="3379B3BD"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274,019,054.39 </w:t>
            </w:r>
          </w:p>
        </w:tc>
        <w:tc>
          <w:tcPr>
            <w:tcW w:w="2135" w:type="dxa"/>
            <w:shd w:val="clear" w:color="auto" w:fill="auto"/>
            <w:noWrap/>
            <w:vAlign w:val="center"/>
          </w:tcPr>
          <w:p w14:paraId="5EF1330C"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232,331,734.26 </w:t>
            </w:r>
          </w:p>
        </w:tc>
        <w:tc>
          <w:tcPr>
            <w:tcW w:w="2080" w:type="dxa"/>
            <w:shd w:val="clear" w:color="auto" w:fill="auto"/>
            <w:noWrap/>
            <w:vAlign w:val="center"/>
          </w:tcPr>
          <w:p w14:paraId="664047F2"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225,659,263.56 </w:t>
            </w:r>
          </w:p>
        </w:tc>
      </w:tr>
      <w:tr w:rsidR="00A075FC" w:rsidRPr="00664339" w14:paraId="7E864341" w14:textId="77777777" w:rsidTr="00A23EEB">
        <w:trPr>
          <w:trHeight w:val="340"/>
          <w:jc w:val="center"/>
        </w:trPr>
        <w:tc>
          <w:tcPr>
            <w:tcW w:w="2666" w:type="dxa"/>
            <w:shd w:val="clear" w:color="auto" w:fill="auto"/>
            <w:noWrap/>
            <w:vAlign w:val="center"/>
          </w:tcPr>
          <w:p w14:paraId="7FD55BE1"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财务费用</w:t>
            </w:r>
          </w:p>
        </w:tc>
        <w:tc>
          <w:tcPr>
            <w:tcW w:w="2145" w:type="dxa"/>
            <w:shd w:val="clear" w:color="auto" w:fill="auto"/>
            <w:noWrap/>
            <w:vAlign w:val="center"/>
          </w:tcPr>
          <w:p w14:paraId="3732CDFC"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138,326,219.95 </w:t>
            </w:r>
          </w:p>
        </w:tc>
        <w:tc>
          <w:tcPr>
            <w:tcW w:w="2135" w:type="dxa"/>
            <w:shd w:val="clear" w:color="auto" w:fill="auto"/>
            <w:noWrap/>
            <w:vAlign w:val="center"/>
          </w:tcPr>
          <w:p w14:paraId="3315112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136,062,146.63 </w:t>
            </w:r>
          </w:p>
        </w:tc>
        <w:tc>
          <w:tcPr>
            <w:tcW w:w="2080" w:type="dxa"/>
            <w:shd w:val="clear" w:color="auto" w:fill="auto"/>
            <w:noWrap/>
            <w:vAlign w:val="center"/>
          </w:tcPr>
          <w:p w14:paraId="4A3F6EB0"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131,632,903.89 </w:t>
            </w:r>
          </w:p>
        </w:tc>
      </w:tr>
      <w:tr w:rsidR="00A075FC" w:rsidRPr="00664339" w14:paraId="07A95236" w14:textId="77777777" w:rsidTr="00A23EEB">
        <w:trPr>
          <w:trHeight w:val="340"/>
          <w:jc w:val="center"/>
        </w:trPr>
        <w:tc>
          <w:tcPr>
            <w:tcW w:w="2666" w:type="dxa"/>
            <w:shd w:val="clear" w:color="auto" w:fill="auto"/>
            <w:noWrap/>
            <w:vAlign w:val="center"/>
          </w:tcPr>
          <w:p w14:paraId="7FCF1556" w14:textId="77777777" w:rsidR="00A075FC" w:rsidRPr="00664339" w:rsidRDefault="00A6592F">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加：其他收益</w:t>
            </w:r>
          </w:p>
        </w:tc>
        <w:tc>
          <w:tcPr>
            <w:tcW w:w="2145" w:type="dxa"/>
            <w:shd w:val="clear" w:color="auto" w:fill="auto"/>
            <w:noWrap/>
            <w:vAlign w:val="center"/>
          </w:tcPr>
          <w:p w14:paraId="467286D8"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78,091,792.99 </w:t>
            </w:r>
          </w:p>
        </w:tc>
        <w:tc>
          <w:tcPr>
            <w:tcW w:w="2135" w:type="dxa"/>
            <w:shd w:val="clear" w:color="auto" w:fill="auto"/>
            <w:noWrap/>
            <w:vAlign w:val="center"/>
          </w:tcPr>
          <w:p w14:paraId="32ABD706"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174,671,928.96 </w:t>
            </w:r>
          </w:p>
        </w:tc>
        <w:tc>
          <w:tcPr>
            <w:tcW w:w="2080" w:type="dxa"/>
            <w:shd w:val="clear" w:color="auto" w:fill="auto"/>
            <w:noWrap/>
            <w:vAlign w:val="center"/>
          </w:tcPr>
          <w:p w14:paraId="0564D0C2"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79,712,775.08 </w:t>
            </w:r>
          </w:p>
        </w:tc>
      </w:tr>
      <w:tr w:rsidR="00A075FC" w:rsidRPr="00664339" w14:paraId="0C1EA6A7" w14:textId="77777777" w:rsidTr="00A23EEB">
        <w:trPr>
          <w:trHeight w:val="340"/>
          <w:jc w:val="center"/>
        </w:trPr>
        <w:tc>
          <w:tcPr>
            <w:tcW w:w="2666" w:type="dxa"/>
            <w:shd w:val="clear" w:color="auto" w:fill="auto"/>
            <w:noWrap/>
            <w:vAlign w:val="center"/>
          </w:tcPr>
          <w:p w14:paraId="05C389C8" w14:textId="77777777" w:rsidR="00A075FC" w:rsidRPr="00664339" w:rsidRDefault="00A6592F">
            <w:pPr>
              <w:widowControl/>
              <w:ind w:firstLineChars="200" w:firstLine="44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投资收益</w:t>
            </w:r>
          </w:p>
        </w:tc>
        <w:tc>
          <w:tcPr>
            <w:tcW w:w="2145" w:type="dxa"/>
            <w:shd w:val="clear" w:color="auto" w:fill="auto"/>
            <w:noWrap/>
            <w:vAlign w:val="center"/>
          </w:tcPr>
          <w:p w14:paraId="39897EEB"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31,259,362.84 </w:t>
            </w:r>
          </w:p>
        </w:tc>
        <w:tc>
          <w:tcPr>
            <w:tcW w:w="2135" w:type="dxa"/>
            <w:shd w:val="clear" w:color="auto" w:fill="auto"/>
            <w:noWrap/>
            <w:vAlign w:val="center"/>
          </w:tcPr>
          <w:p w14:paraId="6AD6DF3A"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33,771,301.19 </w:t>
            </w:r>
          </w:p>
        </w:tc>
        <w:tc>
          <w:tcPr>
            <w:tcW w:w="2080" w:type="dxa"/>
            <w:shd w:val="clear" w:color="auto" w:fill="auto"/>
            <w:noWrap/>
            <w:vAlign w:val="center"/>
          </w:tcPr>
          <w:p w14:paraId="503E967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19,412,528.42 </w:t>
            </w:r>
          </w:p>
        </w:tc>
      </w:tr>
      <w:tr w:rsidR="00A075FC" w:rsidRPr="00664339" w14:paraId="52ED0883" w14:textId="77777777" w:rsidTr="00A23EEB">
        <w:trPr>
          <w:trHeight w:val="340"/>
          <w:jc w:val="center"/>
        </w:trPr>
        <w:tc>
          <w:tcPr>
            <w:tcW w:w="2666" w:type="dxa"/>
            <w:shd w:val="clear" w:color="auto" w:fill="auto"/>
            <w:noWrap/>
            <w:vAlign w:val="center"/>
          </w:tcPr>
          <w:p w14:paraId="0EEC053A" w14:textId="77777777" w:rsidR="00A075FC" w:rsidRPr="00664339" w:rsidRDefault="00A6592F">
            <w:pPr>
              <w:widowControl/>
              <w:ind w:firstLineChars="200" w:firstLine="44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信用减值损失</w:t>
            </w:r>
          </w:p>
        </w:tc>
        <w:tc>
          <w:tcPr>
            <w:tcW w:w="2145" w:type="dxa"/>
            <w:shd w:val="clear" w:color="auto" w:fill="auto"/>
            <w:noWrap/>
            <w:vAlign w:val="center"/>
          </w:tcPr>
          <w:p w14:paraId="0F912A2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-5,039,254.49 </w:t>
            </w:r>
          </w:p>
        </w:tc>
        <w:tc>
          <w:tcPr>
            <w:tcW w:w="2135" w:type="dxa"/>
            <w:shd w:val="clear" w:color="auto" w:fill="auto"/>
            <w:noWrap/>
            <w:vAlign w:val="center"/>
          </w:tcPr>
          <w:p w14:paraId="4F0B2130"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-1,229,955.14 </w:t>
            </w:r>
          </w:p>
        </w:tc>
        <w:tc>
          <w:tcPr>
            <w:tcW w:w="2080" w:type="dxa"/>
            <w:shd w:val="clear" w:color="auto" w:fill="auto"/>
            <w:noWrap/>
            <w:vAlign w:val="center"/>
          </w:tcPr>
          <w:p w14:paraId="7905146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477,452.08 </w:t>
            </w:r>
          </w:p>
        </w:tc>
      </w:tr>
      <w:tr w:rsidR="00A075FC" w:rsidRPr="00664339" w14:paraId="580F2033" w14:textId="77777777" w:rsidTr="00A23EEB">
        <w:trPr>
          <w:trHeight w:val="340"/>
          <w:jc w:val="center"/>
        </w:trPr>
        <w:tc>
          <w:tcPr>
            <w:tcW w:w="2666" w:type="dxa"/>
            <w:shd w:val="clear" w:color="auto" w:fill="auto"/>
            <w:noWrap/>
            <w:vAlign w:val="center"/>
          </w:tcPr>
          <w:p w14:paraId="6A6C79E8" w14:textId="77777777" w:rsidR="00A075FC" w:rsidRPr="00664339" w:rsidRDefault="00A6592F">
            <w:pPr>
              <w:widowControl/>
              <w:ind w:firstLineChars="200" w:firstLine="44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资产减值损</w:t>
            </w:r>
          </w:p>
        </w:tc>
        <w:tc>
          <w:tcPr>
            <w:tcW w:w="2145" w:type="dxa"/>
            <w:shd w:val="clear" w:color="auto" w:fill="auto"/>
            <w:noWrap/>
            <w:vAlign w:val="center"/>
          </w:tcPr>
          <w:p w14:paraId="5E8D9DD5"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50,000.00 </w:t>
            </w:r>
          </w:p>
        </w:tc>
        <w:tc>
          <w:tcPr>
            <w:tcW w:w="2135" w:type="dxa"/>
            <w:shd w:val="clear" w:color="auto" w:fill="auto"/>
            <w:noWrap/>
            <w:vAlign w:val="center"/>
          </w:tcPr>
          <w:p w14:paraId="79ECEB70"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50,000.00 </w:t>
            </w:r>
          </w:p>
        </w:tc>
        <w:tc>
          <w:tcPr>
            <w:tcW w:w="2080" w:type="dxa"/>
            <w:shd w:val="clear" w:color="auto" w:fill="auto"/>
            <w:noWrap/>
            <w:vAlign w:val="center"/>
          </w:tcPr>
          <w:p w14:paraId="11111995"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620,000.00 </w:t>
            </w:r>
          </w:p>
        </w:tc>
      </w:tr>
      <w:tr w:rsidR="00A075FC" w:rsidRPr="00664339" w14:paraId="5BE1D002" w14:textId="77777777" w:rsidTr="00A23EEB">
        <w:trPr>
          <w:trHeight w:val="340"/>
          <w:jc w:val="center"/>
        </w:trPr>
        <w:tc>
          <w:tcPr>
            <w:tcW w:w="2666" w:type="dxa"/>
            <w:shd w:val="clear" w:color="auto" w:fill="auto"/>
            <w:noWrap/>
            <w:vAlign w:val="center"/>
          </w:tcPr>
          <w:p w14:paraId="575331C6" w14:textId="77777777" w:rsidR="00A075FC" w:rsidRPr="00664339" w:rsidRDefault="00A6592F">
            <w:pPr>
              <w:widowControl/>
              <w:ind w:firstLineChars="200" w:firstLine="44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资产处置收益</w:t>
            </w:r>
          </w:p>
        </w:tc>
        <w:tc>
          <w:tcPr>
            <w:tcW w:w="2145" w:type="dxa"/>
            <w:shd w:val="clear" w:color="auto" w:fill="auto"/>
            <w:noWrap/>
            <w:vAlign w:val="center"/>
          </w:tcPr>
          <w:p w14:paraId="2DA94C5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1,245,312,225.55 </w:t>
            </w:r>
          </w:p>
        </w:tc>
        <w:tc>
          <w:tcPr>
            <w:tcW w:w="2135" w:type="dxa"/>
            <w:shd w:val="clear" w:color="auto" w:fill="auto"/>
            <w:noWrap/>
            <w:vAlign w:val="center"/>
          </w:tcPr>
          <w:p w14:paraId="52E1EC5C"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-5,910.33 </w:t>
            </w:r>
          </w:p>
        </w:tc>
        <w:tc>
          <w:tcPr>
            <w:tcW w:w="2080" w:type="dxa"/>
            <w:shd w:val="clear" w:color="auto" w:fill="auto"/>
            <w:noWrap/>
            <w:vAlign w:val="center"/>
          </w:tcPr>
          <w:p w14:paraId="403567F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5,473,625.09 </w:t>
            </w:r>
          </w:p>
        </w:tc>
      </w:tr>
      <w:tr w:rsidR="00A075FC" w:rsidRPr="00664339" w14:paraId="776363A8" w14:textId="77777777" w:rsidTr="00A23EEB">
        <w:trPr>
          <w:trHeight w:val="340"/>
          <w:jc w:val="center"/>
        </w:trPr>
        <w:tc>
          <w:tcPr>
            <w:tcW w:w="2666" w:type="dxa"/>
            <w:shd w:val="clear" w:color="auto" w:fill="auto"/>
            <w:noWrap/>
            <w:vAlign w:val="center"/>
          </w:tcPr>
          <w:p w14:paraId="00F5CACD"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二、营业利润</w:t>
            </w:r>
          </w:p>
        </w:tc>
        <w:tc>
          <w:tcPr>
            <w:tcW w:w="2145" w:type="dxa"/>
            <w:shd w:val="clear" w:color="auto" w:fill="auto"/>
            <w:noWrap/>
            <w:vAlign w:val="center"/>
          </w:tcPr>
          <w:p w14:paraId="7071C76D"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1,405,561,685.50 </w:t>
            </w:r>
          </w:p>
        </w:tc>
        <w:tc>
          <w:tcPr>
            <w:tcW w:w="2135" w:type="dxa"/>
            <w:shd w:val="clear" w:color="auto" w:fill="auto"/>
            <w:noWrap/>
            <w:vAlign w:val="center"/>
          </w:tcPr>
          <w:p w14:paraId="57FCA033"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226,651,624.09 </w:t>
            </w:r>
          </w:p>
        </w:tc>
        <w:tc>
          <w:tcPr>
            <w:tcW w:w="2080" w:type="dxa"/>
            <w:shd w:val="clear" w:color="auto" w:fill="auto"/>
            <w:noWrap/>
            <w:vAlign w:val="center"/>
          </w:tcPr>
          <w:p w14:paraId="119AB6CC"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123,923,522.77 </w:t>
            </w:r>
          </w:p>
        </w:tc>
      </w:tr>
      <w:tr w:rsidR="00A075FC" w:rsidRPr="00664339" w14:paraId="7327E20E" w14:textId="77777777" w:rsidTr="00A23EEB">
        <w:trPr>
          <w:trHeight w:val="340"/>
          <w:jc w:val="center"/>
        </w:trPr>
        <w:tc>
          <w:tcPr>
            <w:tcW w:w="2666" w:type="dxa"/>
            <w:shd w:val="clear" w:color="auto" w:fill="auto"/>
            <w:noWrap/>
            <w:vAlign w:val="center"/>
          </w:tcPr>
          <w:p w14:paraId="3AF32309" w14:textId="77777777" w:rsidR="00A075FC" w:rsidRPr="00664339" w:rsidRDefault="00A6592F">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加：营业外收入</w:t>
            </w:r>
          </w:p>
        </w:tc>
        <w:tc>
          <w:tcPr>
            <w:tcW w:w="2145" w:type="dxa"/>
            <w:shd w:val="clear" w:color="auto" w:fill="auto"/>
            <w:noWrap/>
            <w:vAlign w:val="center"/>
          </w:tcPr>
          <w:p w14:paraId="1C93E59E"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3,356,881.92 </w:t>
            </w:r>
          </w:p>
        </w:tc>
        <w:tc>
          <w:tcPr>
            <w:tcW w:w="2135" w:type="dxa"/>
            <w:shd w:val="clear" w:color="auto" w:fill="auto"/>
            <w:noWrap/>
            <w:vAlign w:val="center"/>
          </w:tcPr>
          <w:p w14:paraId="70DC8D9A"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4,469,988.77 </w:t>
            </w:r>
          </w:p>
        </w:tc>
        <w:tc>
          <w:tcPr>
            <w:tcW w:w="2080" w:type="dxa"/>
            <w:shd w:val="clear" w:color="auto" w:fill="auto"/>
            <w:noWrap/>
            <w:vAlign w:val="center"/>
          </w:tcPr>
          <w:p w14:paraId="5831376B"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12,452,526.34 </w:t>
            </w:r>
          </w:p>
        </w:tc>
      </w:tr>
      <w:tr w:rsidR="00A075FC" w:rsidRPr="00664339" w14:paraId="0EF50713" w14:textId="77777777" w:rsidTr="00A23EEB">
        <w:trPr>
          <w:trHeight w:val="340"/>
          <w:jc w:val="center"/>
        </w:trPr>
        <w:tc>
          <w:tcPr>
            <w:tcW w:w="2666" w:type="dxa"/>
            <w:shd w:val="clear" w:color="auto" w:fill="auto"/>
            <w:noWrap/>
            <w:vAlign w:val="center"/>
          </w:tcPr>
          <w:p w14:paraId="5C181949" w14:textId="77777777" w:rsidR="00A075FC" w:rsidRPr="00664339" w:rsidRDefault="00A6592F">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减：营业外支出</w:t>
            </w:r>
          </w:p>
        </w:tc>
        <w:tc>
          <w:tcPr>
            <w:tcW w:w="2145" w:type="dxa"/>
            <w:shd w:val="clear" w:color="auto" w:fill="auto"/>
            <w:noWrap/>
            <w:vAlign w:val="center"/>
          </w:tcPr>
          <w:p w14:paraId="238EFC6F"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33,626,462.58 </w:t>
            </w:r>
          </w:p>
        </w:tc>
        <w:tc>
          <w:tcPr>
            <w:tcW w:w="2135" w:type="dxa"/>
            <w:shd w:val="clear" w:color="auto" w:fill="auto"/>
            <w:noWrap/>
            <w:vAlign w:val="center"/>
          </w:tcPr>
          <w:p w14:paraId="3F76EBEA"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2,672,673.91 </w:t>
            </w:r>
          </w:p>
        </w:tc>
        <w:tc>
          <w:tcPr>
            <w:tcW w:w="2080" w:type="dxa"/>
            <w:shd w:val="clear" w:color="auto" w:fill="auto"/>
            <w:noWrap/>
            <w:vAlign w:val="center"/>
          </w:tcPr>
          <w:p w14:paraId="504555AF"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7,464,377.05 </w:t>
            </w:r>
          </w:p>
        </w:tc>
      </w:tr>
      <w:tr w:rsidR="00A075FC" w:rsidRPr="00664339" w14:paraId="0F2326D8" w14:textId="77777777" w:rsidTr="00A23EEB">
        <w:trPr>
          <w:trHeight w:val="340"/>
          <w:jc w:val="center"/>
        </w:trPr>
        <w:tc>
          <w:tcPr>
            <w:tcW w:w="2666" w:type="dxa"/>
            <w:shd w:val="clear" w:color="auto" w:fill="auto"/>
            <w:noWrap/>
            <w:vAlign w:val="center"/>
          </w:tcPr>
          <w:p w14:paraId="691D17FA"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三、利润总额</w:t>
            </w:r>
          </w:p>
        </w:tc>
        <w:tc>
          <w:tcPr>
            <w:tcW w:w="2145" w:type="dxa"/>
            <w:shd w:val="clear" w:color="auto" w:fill="auto"/>
            <w:noWrap/>
            <w:vAlign w:val="center"/>
          </w:tcPr>
          <w:p w14:paraId="1C2DB4E1"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1,375,292,104.84 </w:t>
            </w:r>
          </w:p>
        </w:tc>
        <w:tc>
          <w:tcPr>
            <w:tcW w:w="2135" w:type="dxa"/>
            <w:shd w:val="clear" w:color="auto" w:fill="auto"/>
            <w:noWrap/>
            <w:vAlign w:val="center"/>
          </w:tcPr>
          <w:p w14:paraId="2080D429"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228,448,938.95 </w:t>
            </w:r>
          </w:p>
        </w:tc>
        <w:tc>
          <w:tcPr>
            <w:tcW w:w="2080" w:type="dxa"/>
            <w:shd w:val="clear" w:color="auto" w:fill="auto"/>
            <w:noWrap/>
            <w:vAlign w:val="center"/>
          </w:tcPr>
          <w:p w14:paraId="0957FA1F"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128,911,672.06 </w:t>
            </w:r>
          </w:p>
        </w:tc>
      </w:tr>
      <w:tr w:rsidR="00A075FC" w:rsidRPr="00664339" w14:paraId="08FDBAD9" w14:textId="77777777" w:rsidTr="00A23EEB">
        <w:trPr>
          <w:trHeight w:val="340"/>
          <w:jc w:val="center"/>
        </w:trPr>
        <w:tc>
          <w:tcPr>
            <w:tcW w:w="2666" w:type="dxa"/>
            <w:shd w:val="clear" w:color="auto" w:fill="auto"/>
            <w:noWrap/>
            <w:vAlign w:val="center"/>
          </w:tcPr>
          <w:p w14:paraId="5295ED0E" w14:textId="77777777" w:rsidR="00A075FC" w:rsidRPr="00664339" w:rsidRDefault="00A6592F">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减：所得税费用</w:t>
            </w:r>
          </w:p>
        </w:tc>
        <w:tc>
          <w:tcPr>
            <w:tcW w:w="2145" w:type="dxa"/>
            <w:shd w:val="clear" w:color="auto" w:fill="auto"/>
            <w:noWrap/>
            <w:vAlign w:val="center"/>
          </w:tcPr>
          <w:p w14:paraId="5CB421F4"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371,107,800.45 </w:t>
            </w:r>
          </w:p>
        </w:tc>
        <w:tc>
          <w:tcPr>
            <w:tcW w:w="2135" w:type="dxa"/>
            <w:shd w:val="clear" w:color="auto" w:fill="auto"/>
            <w:noWrap/>
            <w:vAlign w:val="center"/>
          </w:tcPr>
          <w:p w14:paraId="05876EC0"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47,230,721.13 </w:t>
            </w:r>
          </w:p>
        </w:tc>
        <w:tc>
          <w:tcPr>
            <w:tcW w:w="2080" w:type="dxa"/>
            <w:shd w:val="clear" w:color="auto" w:fill="auto"/>
            <w:noWrap/>
            <w:vAlign w:val="center"/>
          </w:tcPr>
          <w:p w14:paraId="37B07ED0"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25,484,081.47 </w:t>
            </w:r>
          </w:p>
        </w:tc>
      </w:tr>
      <w:tr w:rsidR="00A075FC" w:rsidRPr="00664339" w14:paraId="786B252F" w14:textId="77777777" w:rsidTr="00A23EEB">
        <w:trPr>
          <w:trHeight w:val="340"/>
          <w:jc w:val="center"/>
        </w:trPr>
        <w:tc>
          <w:tcPr>
            <w:tcW w:w="2666" w:type="dxa"/>
            <w:shd w:val="clear" w:color="auto" w:fill="auto"/>
            <w:noWrap/>
            <w:vAlign w:val="center"/>
          </w:tcPr>
          <w:p w14:paraId="08F5BCAD" w14:textId="77777777" w:rsidR="00A075FC" w:rsidRPr="00664339" w:rsidRDefault="00A6592F">
            <w:pPr>
              <w:widowControl/>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四、净利润</w:t>
            </w:r>
          </w:p>
        </w:tc>
        <w:tc>
          <w:tcPr>
            <w:tcW w:w="2145" w:type="dxa"/>
            <w:shd w:val="clear" w:color="auto" w:fill="auto"/>
            <w:noWrap/>
            <w:vAlign w:val="center"/>
          </w:tcPr>
          <w:p w14:paraId="5653E1E8"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1,004,184,304.39 </w:t>
            </w:r>
          </w:p>
        </w:tc>
        <w:tc>
          <w:tcPr>
            <w:tcW w:w="2135" w:type="dxa"/>
            <w:shd w:val="clear" w:color="auto" w:fill="auto"/>
            <w:noWrap/>
            <w:vAlign w:val="center"/>
          </w:tcPr>
          <w:p w14:paraId="6B0E6FCC"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181,218,217.82 </w:t>
            </w:r>
          </w:p>
        </w:tc>
        <w:tc>
          <w:tcPr>
            <w:tcW w:w="2080" w:type="dxa"/>
            <w:shd w:val="clear" w:color="auto" w:fill="auto"/>
            <w:noWrap/>
            <w:vAlign w:val="center"/>
          </w:tcPr>
          <w:p w14:paraId="23E3E23E"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103,427,590.59 </w:t>
            </w:r>
          </w:p>
        </w:tc>
      </w:tr>
      <w:tr w:rsidR="00A075FC" w:rsidRPr="00664339" w14:paraId="1B07CCF2" w14:textId="77777777" w:rsidTr="00A23EEB">
        <w:trPr>
          <w:trHeight w:val="340"/>
          <w:jc w:val="center"/>
        </w:trPr>
        <w:tc>
          <w:tcPr>
            <w:tcW w:w="2666" w:type="dxa"/>
            <w:shd w:val="clear" w:color="auto" w:fill="auto"/>
            <w:noWrap/>
            <w:vAlign w:val="center"/>
          </w:tcPr>
          <w:p w14:paraId="417E72E9" w14:textId="77777777" w:rsidR="00A075FC" w:rsidRPr="00664339" w:rsidRDefault="00A6592F">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1.归属于母公司股东的净利润</w:t>
            </w:r>
          </w:p>
        </w:tc>
        <w:tc>
          <w:tcPr>
            <w:tcW w:w="2145" w:type="dxa"/>
            <w:shd w:val="clear" w:color="auto" w:fill="auto"/>
            <w:noWrap/>
            <w:vAlign w:val="center"/>
          </w:tcPr>
          <w:p w14:paraId="2B0B31C8"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627,165,793.51 </w:t>
            </w:r>
          </w:p>
        </w:tc>
        <w:tc>
          <w:tcPr>
            <w:tcW w:w="2135" w:type="dxa"/>
            <w:shd w:val="clear" w:color="auto" w:fill="auto"/>
            <w:noWrap/>
            <w:vAlign w:val="center"/>
          </w:tcPr>
          <w:p w14:paraId="67819707"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142,633,735.56 </w:t>
            </w:r>
          </w:p>
        </w:tc>
        <w:tc>
          <w:tcPr>
            <w:tcW w:w="2080" w:type="dxa"/>
            <w:shd w:val="clear" w:color="auto" w:fill="auto"/>
            <w:noWrap/>
            <w:vAlign w:val="center"/>
          </w:tcPr>
          <w:p w14:paraId="718BCB6B"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67,315,606.59 </w:t>
            </w:r>
          </w:p>
        </w:tc>
      </w:tr>
      <w:tr w:rsidR="00A075FC" w:rsidRPr="00664339" w14:paraId="4C61FF62" w14:textId="77777777" w:rsidTr="00A23EEB">
        <w:trPr>
          <w:trHeight w:val="340"/>
          <w:jc w:val="center"/>
        </w:trPr>
        <w:tc>
          <w:tcPr>
            <w:tcW w:w="2666" w:type="dxa"/>
            <w:shd w:val="clear" w:color="auto" w:fill="auto"/>
            <w:noWrap/>
            <w:vAlign w:val="center"/>
          </w:tcPr>
          <w:p w14:paraId="154E2A2C" w14:textId="77777777" w:rsidR="00A075FC" w:rsidRPr="00664339" w:rsidRDefault="00A6592F">
            <w:pPr>
              <w:widowControl/>
              <w:ind w:firstLineChars="100" w:firstLine="220"/>
              <w:jc w:val="lef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 2.少数股东损益</w:t>
            </w:r>
          </w:p>
        </w:tc>
        <w:tc>
          <w:tcPr>
            <w:tcW w:w="2145" w:type="dxa"/>
            <w:shd w:val="clear" w:color="auto" w:fill="auto"/>
            <w:noWrap/>
            <w:vAlign w:val="center"/>
          </w:tcPr>
          <w:p w14:paraId="72B48DAF"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377,018,510.88 </w:t>
            </w:r>
          </w:p>
        </w:tc>
        <w:tc>
          <w:tcPr>
            <w:tcW w:w="2135" w:type="dxa"/>
            <w:shd w:val="clear" w:color="auto" w:fill="auto"/>
            <w:noWrap/>
            <w:vAlign w:val="center"/>
          </w:tcPr>
          <w:p w14:paraId="13AC5927"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38,584,482.26 </w:t>
            </w:r>
          </w:p>
        </w:tc>
        <w:tc>
          <w:tcPr>
            <w:tcW w:w="2080" w:type="dxa"/>
            <w:shd w:val="clear" w:color="auto" w:fill="auto"/>
            <w:noWrap/>
            <w:vAlign w:val="center"/>
          </w:tcPr>
          <w:p w14:paraId="55E4FA45" w14:textId="77777777" w:rsidR="00A075FC" w:rsidRPr="00664339" w:rsidRDefault="00A6592F">
            <w:pPr>
              <w:widowControl/>
              <w:jc w:val="right"/>
              <w:rPr>
                <w:rFonts w:ascii="宋体" w:eastAsia="宋体" w:hAnsi="宋体" w:cs="宋体"/>
                <w:color w:val="000000"/>
                <w:kern w:val="0"/>
                <w:sz w:val="22"/>
                <w:szCs w:val="28"/>
              </w:rPr>
            </w:pPr>
            <w:r w:rsidRPr="00664339">
              <w:rPr>
                <w:rFonts w:ascii="宋体" w:eastAsia="宋体" w:hAnsi="宋体" w:cs="宋体" w:hint="eastAsia"/>
                <w:color w:val="000000"/>
                <w:kern w:val="0"/>
                <w:sz w:val="22"/>
                <w:szCs w:val="28"/>
              </w:rPr>
              <w:t xml:space="preserve">36,111,984.00 </w:t>
            </w:r>
          </w:p>
        </w:tc>
      </w:tr>
    </w:tbl>
    <w:p w14:paraId="1F18AC2C" w14:textId="5A92E44C" w:rsidR="00A075FC" w:rsidRPr="00664339" w:rsidRDefault="00A6592F" w:rsidP="003C702C">
      <w:pPr>
        <w:adjustRightInd w:val="0"/>
        <w:snapToGrid w:val="0"/>
        <w:spacing w:line="579" w:lineRule="exact"/>
        <w:ind w:firstLineChars="200" w:firstLine="562"/>
        <w:outlineLvl w:val="2"/>
        <w:rPr>
          <w:rFonts w:ascii="宋体" w:eastAsia="宋体" w:hAnsi="宋体"/>
          <w:b/>
          <w:sz w:val="28"/>
          <w:szCs w:val="28"/>
        </w:rPr>
      </w:pPr>
      <w:r w:rsidRPr="00664339">
        <w:rPr>
          <w:rFonts w:ascii="宋体" w:eastAsia="宋体" w:hAnsi="宋体" w:hint="eastAsia"/>
          <w:b/>
          <w:sz w:val="28"/>
          <w:szCs w:val="28"/>
        </w:rPr>
        <w:t>2</w:t>
      </w:r>
      <w:r w:rsidRPr="00664339">
        <w:rPr>
          <w:rFonts w:ascii="宋体" w:eastAsia="宋体" w:hAnsi="宋体"/>
          <w:b/>
          <w:sz w:val="28"/>
          <w:szCs w:val="28"/>
        </w:rPr>
        <w:t xml:space="preserve">. </w:t>
      </w:r>
      <w:r w:rsidRPr="00664339">
        <w:rPr>
          <w:rFonts w:ascii="宋体" w:eastAsia="宋体" w:hAnsi="宋体" w:hint="eastAsia"/>
          <w:b/>
          <w:sz w:val="28"/>
          <w:szCs w:val="28"/>
        </w:rPr>
        <w:t>2021-2023年公司扣非后的盈利水平始终偏低、且占归母净利润比重较少的原因和合理性。</w:t>
      </w:r>
    </w:p>
    <w:p w14:paraId="116609EB" w14:textId="48014D27" w:rsidR="001B1BFB" w:rsidRPr="00664339" w:rsidRDefault="001B1BFB" w:rsidP="001B1BFB">
      <w:pPr>
        <w:spacing w:line="579" w:lineRule="exact"/>
        <w:ind w:firstLineChars="200" w:firstLine="562"/>
        <w:rPr>
          <w:rFonts w:ascii="宋体" w:eastAsia="宋体" w:hAnsi="宋体" w:cs="方正楷体_GBK"/>
          <w:sz w:val="28"/>
          <w:szCs w:val="28"/>
        </w:rPr>
      </w:pPr>
      <w:r w:rsidRPr="00664339">
        <w:rPr>
          <w:rFonts w:ascii="宋体" w:eastAsia="宋体" w:hAnsi="宋体" w:cs="方正楷体_GBK" w:hint="eastAsia"/>
          <w:b/>
          <w:sz w:val="28"/>
          <w:szCs w:val="28"/>
        </w:rPr>
        <w:t>一</w:t>
      </w:r>
      <w:r w:rsidRPr="00664339">
        <w:rPr>
          <w:rFonts w:ascii="宋体" w:eastAsia="宋体" w:hAnsi="宋体" w:cs="方正楷体_GBK"/>
          <w:b/>
          <w:sz w:val="28"/>
          <w:szCs w:val="28"/>
        </w:rPr>
        <w:t>是刚性成本较大。</w:t>
      </w:r>
      <w:r w:rsidRPr="00664339">
        <w:rPr>
          <w:rFonts w:ascii="宋体" w:eastAsia="宋体" w:hAnsi="宋体" w:cs="方正楷体_GBK"/>
          <w:sz w:val="28"/>
          <w:szCs w:val="28"/>
        </w:rPr>
        <w:t>为</w:t>
      </w:r>
      <w:r w:rsidRPr="00664339">
        <w:rPr>
          <w:rFonts w:ascii="宋体" w:eastAsia="宋体" w:hAnsi="宋体" w:cs="方正楷体_GBK" w:hint="eastAsia"/>
          <w:sz w:val="28"/>
          <w:szCs w:val="28"/>
        </w:rPr>
        <w:t>满足</w:t>
      </w:r>
      <w:r w:rsidRPr="00664339">
        <w:rPr>
          <w:rFonts w:ascii="宋体" w:eastAsia="宋体" w:hAnsi="宋体" w:cs="方正楷体_GBK"/>
          <w:sz w:val="28"/>
          <w:szCs w:val="28"/>
        </w:rPr>
        <w:t>区域经济</w:t>
      </w:r>
      <w:r w:rsidRPr="00664339">
        <w:rPr>
          <w:rFonts w:ascii="宋体" w:eastAsia="宋体" w:hAnsi="宋体" w:cs="方正楷体_GBK" w:hint="eastAsia"/>
          <w:sz w:val="28"/>
          <w:szCs w:val="28"/>
        </w:rPr>
        <w:t>和</w:t>
      </w:r>
      <w:r w:rsidRPr="00664339">
        <w:rPr>
          <w:rFonts w:ascii="宋体" w:eastAsia="宋体" w:hAnsi="宋体" w:cs="方正楷体_GBK"/>
          <w:sz w:val="28"/>
          <w:szCs w:val="28"/>
        </w:rPr>
        <w:t>自身经营发展需要，</w:t>
      </w:r>
      <w:r w:rsidRPr="00664339">
        <w:rPr>
          <w:rFonts w:ascii="宋体" w:eastAsia="宋体" w:hAnsi="宋体" w:cs="方正楷体_GBK" w:hint="eastAsia"/>
          <w:sz w:val="28"/>
          <w:szCs w:val="28"/>
        </w:rPr>
        <w:t>重庆</w:t>
      </w:r>
      <w:r w:rsidRPr="00664339">
        <w:rPr>
          <w:rFonts w:ascii="宋体" w:eastAsia="宋体" w:hAnsi="宋体" w:cs="方正楷体_GBK"/>
          <w:sz w:val="28"/>
          <w:szCs w:val="28"/>
        </w:rPr>
        <w:t>港近</w:t>
      </w:r>
      <w:r w:rsidRPr="00664339">
        <w:rPr>
          <w:rFonts w:ascii="宋体" w:eastAsia="宋体" w:hAnsi="宋体" w:cs="方正楷体_GBK" w:hint="eastAsia"/>
          <w:sz w:val="28"/>
          <w:szCs w:val="28"/>
        </w:rPr>
        <w:t>几</w:t>
      </w:r>
      <w:r w:rsidRPr="00664339">
        <w:rPr>
          <w:rFonts w:ascii="宋体" w:eastAsia="宋体" w:hAnsi="宋体" w:cs="方正楷体_GBK"/>
          <w:sz w:val="28"/>
          <w:szCs w:val="28"/>
        </w:rPr>
        <w:t>年来相</w:t>
      </w:r>
      <w:r w:rsidRPr="00664339">
        <w:rPr>
          <w:rFonts w:ascii="宋体" w:eastAsia="宋体" w:hAnsi="宋体" w:cs="方正楷体_GBK" w:hint="eastAsia"/>
          <w:sz w:val="28"/>
          <w:szCs w:val="28"/>
        </w:rPr>
        <w:t>继</w:t>
      </w:r>
      <w:r w:rsidRPr="00664339">
        <w:rPr>
          <w:rFonts w:ascii="宋体" w:eastAsia="宋体" w:hAnsi="宋体" w:cs="方正楷体_GBK"/>
          <w:sz w:val="28"/>
          <w:szCs w:val="28"/>
        </w:rPr>
        <w:t>对珞璜港、果园港埠、</w:t>
      </w:r>
      <w:r w:rsidR="005D7E53" w:rsidRPr="00664339">
        <w:rPr>
          <w:rFonts w:ascii="宋体" w:eastAsia="宋体" w:hAnsi="宋体" w:cs="方正仿宋_GBK" w:hint="eastAsia"/>
          <w:sz w:val="28"/>
          <w:szCs w:val="28"/>
        </w:rPr>
        <w:t>江津港、重庆化工码头</w:t>
      </w:r>
      <w:r w:rsidRPr="00664339">
        <w:rPr>
          <w:rFonts w:ascii="宋体" w:eastAsia="宋体" w:hAnsi="宋体" w:cs="方正楷体_GBK"/>
          <w:sz w:val="28"/>
          <w:szCs w:val="28"/>
        </w:rPr>
        <w:t>进行</w:t>
      </w:r>
      <w:r w:rsidRPr="00664339">
        <w:rPr>
          <w:rFonts w:ascii="宋体" w:eastAsia="宋体" w:hAnsi="宋体" w:cs="方正楷体_GBK" w:hint="eastAsia"/>
          <w:sz w:val="28"/>
          <w:szCs w:val="28"/>
        </w:rPr>
        <w:t>投</w:t>
      </w:r>
      <w:r w:rsidRPr="00664339">
        <w:rPr>
          <w:rFonts w:ascii="宋体" w:eastAsia="宋体" w:hAnsi="宋体" w:cs="方正楷体_GBK"/>
          <w:sz w:val="28"/>
          <w:szCs w:val="28"/>
        </w:rPr>
        <w:t>资</w:t>
      </w:r>
      <w:r w:rsidRPr="00664339">
        <w:rPr>
          <w:rFonts w:ascii="宋体" w:eastAsia="宋体" w:hAnsi="宋体" w:cs="方正楷体_GBK" w:hint="eastAsia"/>
          <w:sz w:val="28"/>
          <w:szCs w:val="28"/>
        </w:rPr>
        <w:t>建设</w:t>
      </w:r>
      <w:r w:rsidRPr="00664339">
        <w:rPr>
          <w:rFonts w:ascii="宋体" w:eastAsia="宋体" w:hAnsi="宋体" w:cs="方正楷体_GBK"/>
          <w:sz w:val="28"/>
          <w:szCs w:val="28"/>
        </w:rPr>
        <w:t>。其</w:t>
      </w:r>
      <w:r w:rsidRPr="00664339">
        <w:rPr>
          <w:rFonts w:ascii="宋体" w:eastAsia="宋体" w:hAnsi="宋体" w:cs="方正楷体_GBK" w:hint="eastAsia"/>
          <w:sz w:val="28"/>
          <w:szCs w:val="28"/>
        </w:rPr>
        <w:t>中</w:t>
      </w:r>
      <w:r w:rsidRPr="00664339">
        <w:rPr>
          <w:rFonts w:ascii="宋体" w:eastAsia="宋体" w:hAnsi="宋体" w:cs="方正楷体_GBK"/>
          <w:sz w:val="28"/>
          <w:szCs w:val="28"/>
        </w:rPr>
        <w:t>珞璜港改扩</w:t>
      </w:r>
      <w:r w:rsidRPr="00664339">
        <w:rPr>
          <w:rFonts w:ascii="宋体" w:eastAsia="宋体" w:hAnsi="宋体" w:cs="方正楷体_GBK" w:hint="eastAsia"/>
          <w:sz w:val="28"/>
          <w:szCs w:val="28"/>
        </w:rPr>
        <w:t>建工</w:t>
      </w:r>
      <w:r w:rsidRPr="00664339">
        <w:rPr>
          <w:rFonts w:ascii="宋体" w:eastAsia="宋体" w:hAnsi="宋体" w:cs="方正楷体_GBK"/>
          <w:sz w:val="28"/>
          <w:szCs w:val="28"/>
        </w:rPr>
        <w:t>程投资</w:t>
      </w:r>
      <w:r w:rsidRPr="00664339">
        <w:rPr>
          <w:rFonts w:ascii="宋体" w:eastAsia="宋体" w:hAnsi="宋体" w:cs="方正楷体_GBK" w:hint="eastAsia"/>
          <w:sz w:val="28"/>
          <w:szCs w:val="28"/>
        </w:rPr>
        <w:t>概</w:t>
      </w:r>
      <w:r w:rsidRPr="00664339">
        <w:rPr>
          <w:rFonts w:ascii="宋体" w:eastAsia="宋体" w:hAnsi="宋体" w:cs="方正楷体_GBK"/>
          <w:sz w:val="28"/>
          <w:szCs w:val="28"/>
        </w:rPr>
        <w:t>算</w:t>
      </w:r>
      <w:r w:rsidRPr="00664339">
        <w:rPr>
          <w:rFonts w:ascii="宋体" w:eastAsia="宋体" w:hAnsi="宋体" w:cs="方正楷体_GBK" w:hint="eastAsia"/>
          <w:sz w:val="28"/>
          <w:szCs w:val="28"/>
        </w:rPr>
        <w:t>约</w:t>
      </w:r>
      <w:r w:rsidRPr="00664339">
        <w:rPr>
          <w:rFonts w:ascii="宋体" w:eastAsia="宋体" w:hAnsi="宋体" w:cs="方正楷体_GBK"/>
          <w:sz w:val="28"/>
          <w:szCs w:val="28"/>
        </w:rPr>
        <w:t>为</w:t>
      </w:r>
      <w:r w:rsidRPr="00664339">
        <w:rPr>
          <w:rFonts w:ascii="宋体" w:eastAsia="宋体" w:hAnsi="宋体" w:cs="方正楷体_GBK" w:hint="eastAsia"/>
          <w:sz w:val="28"/>
          <w:szCs w:val="28"/>
        </w:rPr>
        <w:t>27.4亿</w:t>
      </w:r>
      <w:r w:rsidRPr="00664339">
        <w:rPr>
          <w:rFonts w:ascii="宋体" w:eastAsia="宋体" w:hAnsi="宋体" w:cs="方正楷体_GBK"/>
          <w:sz w:val="28"/>
          <w:szCs w:val="28"/>
        </w:rPr>
        <w:t>元，果园港埠</w:t>
      </w:r>
      <w:r w:rsidRPr="00664339">
        <w:rPr>
          <w:rFonts w:ascii="宋体" w:eastAsia="宋体" w:hAnsi="宋体" w:cs="方正楷体_GBK" w:hint="eastAsia"/>
          <w:sz w:val="28"/>
          <w:szCs w:val="28"/>
        </w:rPr>
        <w:t>投</w:t>
      </w:r>
      <w:r w:rsidRPr="00664339">
        <w:rPr>
          <w:rFonts w:ascii="宋体" w:eastAsia="宋体" w:hAnsi="宋体" w:cs="方正楷体_GBK"/>
          <w:sz w:val="28"/>
          <w:szCs w:val="28"/>
        </w:rPr>
        <w:t>资概算</w:t>
      </w:r>
      <w:r w:rsidRPr="00664339">
        <w:rPr>
          <w:rFonts w:ascii="宋体" w:eastAsia="宋体" w:hAnsi="宋体" w:cs="方正楷体_GBK" w:hint="eastAsia"/>
          <w:sz w:val="28"/>
          <w:szCs w:val="28"/>
        </w:rPr>
        <w:t>约为</w:t>
      </w:r>
      <w:r w:rsidRPr="00664339">
        <w:rPr>
          <w:rFonts w:ascii="宋体" w:eastAsia="宋体" w:hAnsi="宋体" w:cs="方正楷体_GBK"/>
          <w:sz w:val="28"/>
          <w:szCs w:val="28"/>
        </w:rPr>
        <w:t>29</w:t>
      </w:r>
      <w:r w:rsidRPr="00664339">
        <w:rPr>
          <w:rFonts w:ascii="宋体" w:eastAsia="宋体" w:hAnsi="宋体" w:cs="方正楷体_GBK"/>
          <w:sz w:val="28"/>
          <w:szCs w:val="28"/>
        </w:rPr>
        <w:lastRenderedPageBreak/>
        <w:t>亿元，</w:t>
      </w:r>
      <w:r w:rsidR="005D7E53" w:rsidRPr="00664339">
        <w:rPr>
          <w:rFonts w:ascii="宋体" w:eastAsia="宋体" w:hAnsi="宋体" w:cs="方正仿宋_GBK" w:hint="eastAsia"/>
          <w:sz w:val="28"/>
          <w:szCs w:val="28"/>
        </w:rPr>
        <w:t>江津港一期改建工程（粮油码头）</w:t>
      </w:r>
      <w:r w:rsidRPr="00664339">
        <w:rPr>
          <w:rFonts w:ascii="宋体" w:eastAsia="宋体" w:hAnsi="宋体" w:cs="方正楷体_GBK"/>
          <w:sz w:val="28"/>
          <w:szCs w:val="28"/>
        </w:rPr>
        <w:t>投资</w:t>
      </w:r>
      <w:r w:rsidRPr="00664339">
        <w:rPr>
          <w:rFonts w:ascii="宋体" w:eastAsia="宋体" w:hAnsi="宋体" w:cs="方正楷体_GBK" w:hint="eastAsia"/>
          <w:sz w:val="28"/>
          <w:szCs w:val="28"/>
        </w:rPr>
        <w:t>概</w:t>
      </w:r>
      <w:r w:rsidRPr="00664339">
        <w:rPr>
          <w:rFonts w:ascii="宋体" w:eastAsia="宋体" w:hAnsi="宋体" w:cs="方正楷体_GBK"/>
          <w:sz w:val="28"/>
          <w:szCs w:val="28"/>
        </w:rPr>
        <w:t>算</w:t>
      </w:r>
      <w:r w:rsidRPr="00664339">
        <w:rPr>
          <w:rFonts w:ascii="宋体" w:eastAsia="宋体" w:hAnsi="宋体" w:cs="方正楷体_GBK" w:hint="eastAsia"/>
          <w:sz w:val="28"/>
          <w:szCs w:val="28"/>
        </w:rPr>
        <w:t>约</w:t>
      </w:r>
      <w:r w:rsidRPr="00664339">
        <w:rPr>
          <w:rFonts w:ascii="宋体" w:eastAsia="宋体" w:hAnsi="宋体" w:cs="方正楷体_GBK"/>
          <w:sz w:val="28"/>
          <w:szCs w:val="28"/>
        </w:rPr>
        <w:t>为2.5</w:t>
      </w:r>
      <w:r w:rsidRPr="00664339">
        <w:rPr>
          <w:rFonts w:ascii="宋体" w:eastAsia="宋体" w:hAnsi="宋体" w:cs="方正楷体_GBK" w:hint="eastAsia"/>
          <w:sz w:val="28"/>
          <w:szCs w:val="28"/>
        </w:rPr>
        <w:t>亿</w:t>
      </w:r>
      <w:r w:rsidRPr="00664339">
        <w:rPr>
          <w:rFonts w:ascii="宋体" w:eastAsia="宋体" w:hAnsi="宋体" w:cs="方正楷体_GBK"/>
          <w:sz w:val="28"/>
          <w:szCs w:val="28"/>
        </w:rPr>
        <w:t>元，</w:t>
      </w:r>
      <w:r w:rsidR="005D7E53" w:rsidRPr="00664339">
        <w:rPr>
          <w:rFonts w:ascii="宋体" w:eastAsia="宋体" w:hAnsi="宋体" w:cs="方正仿宋_GBK" w:hint="eastAsia"/>
          <w:sz w:val="28"/>
          <w:szCs w:val="28"/>
        </w:rPr>
        <w:t>化工码头二期工程（航油码头）</w:t>
      </w:r>
      <w:r w:rsidRPr="00664339">
        <w:rPr>
          <w:rFonts w:ascii="宋体" w:eastAsia="宋体" w:hAnsi="宋体" w:cs="方正楷体_GBK"/>
          <w:sz w:val="28"/>
          <w:szCs w:val="28"/>
        </w:rPr>
        <w:t>投资概算</w:t>
      </w:r>
      <w:r w:rsidRPr="00664339">
        <w:rPr>
          <w:rFonts w:ascii="宋体" w:eastAsia="宋体" w:hAnsi="宋体" w:cs="方正楷体_GBK" w:hint="eastAsia"/>
          <w:sz w:val="28"/>
          <w:szCs w:val="28"/>
        </w:rPr>
        <w:t>约为1.4</w:t>
      </w:r>
      <w:r w:rsidRPr="00664339">
        <w:rPr>
          <w:rFonts w:ascii="宋体" w:eastAsia="宋体" w:hAnsi="宋体" w:cs="方正楷体_GBK"/>
          <w:sz w:val="28"/>
          <w:szCs w:val="28"/>
        </w:rPr>
        <w:t>亿元</w:t>
      </w:r>
      <w:r w:rsidRPr="00664339">
        <w:rPr>
          <w:rFonts w:ascii="宋体" w:eastAsia="宋体" w:hAnsi="宋体" w:cs="方正楷体_GBK" w:hint="eastAsia"/>
          <w:sz w:val="28"/>
          <w:szCs w:val="28"/>
        </w:rPr>
        <w:t>，投</w:t>
      </w:r>
      <w:r w:rsidRPr="00664339">
        <w:rPr>
          <w:rFonts w:ascii="宋体" w:eastAsia="宋体" w:hAnsi="宋体" w:cs="方正楷体_GBK"/>
          <w:sz w:val="28"/>
          <w:szCs w:val="28"/>
        </w:rPr>
        <w:t>资规模大，</w:t>
      </w:r>
      <w:r w:rsidRPr="00664339">
        <w:rPr>
          <w:rFonts w:ascii="宋体" w:eastAsia="宋体" w:hAnsi="宋体" w:cs="方正楷体_GBK" w:hint="eastAsia"/>
          <w:sz w:val="28"/>
          <w:szCs w:val="28"/>
        </w:rPr>
        <w:t>投</w:t>
      </w:r>
      <w:r w:rsidRPr="00664339">
        <w:rPr>
          <w:rFonts w:ascii="宋体" w:eastAsia="宋体" w:hAnsi="宋体" w:cs="方正楷体_GBK"/>
          <w:sz w:val="28"/>
          <w:szCs w:val="28"/>
        </w:rPr>
        <w:t>资</w:t>
      </w:r>
      <w:r w:rsidRPr="00664339">
        <w:rPr>
          <w:rFonts w:ascii="宋体" w:eastAsia="宋体" w:hAnsi="宋体" w:cs="方正楷体_GBK" w:hint="eastAsia"/>
          <w:sz w:val="28"/>
          <w:szCs w:val="28"/>
        </w:rPr>
        <w:t>回</w:t>
      </w:r>
      <w:r w:rsidRPr="00664339">
        <w:rPr>
          <w:rFonts w:ascii="宋体" w:eastAsia="宋体" w:hAnsi="宋体" w:cs="方正楷体_GBK"/>
          <w:sz w:val="28"/>
          <w:szCs w:val="28"/>
        </w:rPr>
        <w:t>收</w:t>
      </w:r>
      <w:r w:rsidRPr="00664339">
        <w:rPr>
          <w:rFonts w:ascii="宋体" w:eastAsia="宋体" w:hAnsi="宋体" w:cs="方正楷体_GBK" w:hint="eastAsia"/>
          <w:sz w:val="28"/>
          <w:szCs w:val="28"/>
        </w:rPr>
        <w:t>期</w:t>
      </w:r>
      <w:r w:rsidRPr="00664339">
        <w:rPr>
          <w:rFonts w:ascii="宋体" w:eastAsia="宋体" w:hAnsi="宋体" w:cs="方正楷体_GBK"/>
          <w:sz w:val="28"/>
          <w:szCs w:val="28"/>
        </w:rPr>
        <w:t>长，</w:t>
      </w:r>
      <w:r w:rsidRPr="00664339">
        <w:rPr>
          <w:rFonts w:ascii="宋体" w:eastAsia="宋体" w:hAnsi="宋体" w:cs="方正楷体_GBK" w:hint="eastAsia"/>
          <w:sz w:val="28"/>
          <w:szCs w:val="28"/>
        </w:rPr>
        <w:t>且</w:t>
      </w:r>
      <w:r w:rsidRPr="00664339">
        <w:rPr>
          <w:rFonts w:ascii="宋体" w:eastAsia="宋体" w:hAnsi="宋体" w:cs="方正楷体_GBK"/>
          <w:sz w:val="28"/>
          <w:szCs w:val="28"/>
        </w:rPr>
        <w:t>建设</w:t>
      </w:r>
      <w:r w:rsidR="00221B5C" w:rsidRPr="00664339">
        <w:rPr>
          <w:rFonts w:ascii="宋体" w:eastAsia="宋体" w:hAnsi="宋体" w:cs="方正楷体_GBK" w:hint="eastAsia"/>
          <w:sz w:val="28"/>
          <w:szCs w:val="28"/>
        </w:rPr>
        <w:t>资金</w:t>
      </w:r>
      <w:r w:rsidRPr="00664339">
        <w:rPr>
          <w:rFonts w:ascii="宋体" w:eastAsia="宋体" w:hAnsi="宋体" w:cs="方正楷体_GBK"/>
          <w:sz w:val="28"/>
          <w:szCs w:val="28"/>
        </w:rPr>
        <w:t>主要来自于银行贷款。</w:t>
      </w:r>
      <w:r w:rsidRPr="00664339">
        <w:rPr>
          <w:rFonts w:ascii="宋体" w:eastAsia="宋体" w:hAnsi="宋体" w:cs="方正楷体_GBK" w:hint="eastAsia"/>
          <w:sz w:val="28"/>
          <w:szCs w:val="28"/>
        </w:rPr>
        <w:t>随着珞璜港、果园港埠等建设</w:t>
      </w:r>
      <w:r w:rsidRPr="00664339">
        <w:rPr>
          <w:rFonts w:ascii="宋体" w:eastAsia="宋体" w:hAnsi="宋体" w:cs="方正楷体_GBK"/>
          <w:sz w:val="28"/>
          <w:szCs w:val="28"/>
        </w:rPr>
        <w:t>工程</w:t>
      </w:r>
      <w:r w:rsidRPr="00664339">
        <w:rPr>
          <w:rFonts w:ascii="宋体" w:eastAsia="宋体" w:hAnsi="宋体" w:cs="方正楷体_GBK" w:hint="eastAsia"/>
          <w:sz w:val="28"/>
          <w:szCs w:val="28"/>
        </w:rPr>
        <w:t>陆续投产转固，重庆</w:t>
      </w:r>
      <w:r w:rsidRPr="00664339">
        <w:rPr>
          <w:rFonts w:ascii="宋体" w:eastAsia="宋体" w:hAnsi="宋体" w:cs="方正楷体_GBK"/>
          <w:sz w:val="28"/>
          <w:szCs w:val="28"/>
        </w:rPr>
        <w:t>港</w:t>
      </w:r>
      <w:r w:rsidRPr="00664339">
        <w:rPr>
          <w:rFonts w:ascii="宋体" w:eastAsia="宋体" w:hAnsi="宋体" w:cs="方正楷体_GBK" w:hint="eastAsia"/>
          <w:sz w:val="28"/>
          <w:szCs w:val="28"/>
        </w:rPr>
        <w:t>折旧摊</w:t>
      </w:r>
      <w:r w:rsidRPr="00664339">
        <w:rPr>
          <w:rFonts w:ascii="宋体" w:eastAsia="宋体" w:hAnsi="宋体" w:cs="方正楷体_GBK"/>
          <w:sz w:val="28"/>
          <w:szCs w:val="28"/>
        </w:rPr>
        <w:t>销</w:t>
      </w:r>
      <w:r w:rsidRPr="00664339">
        <w:rPr>
          <w:rFonts w:ascii="宋体" w:eastAsia="宋体" w:hAnsi="宋体" w:cs="方正楷体_GBK" w:hint="eastAsia"/>
          <w:sz w:val="28"/>
          <w:szCs w:val="28"/>
        </w:rPr>
        <w:t>及财务</w:t>
      </w:r>
      <w:r w:rsidRPr="00664339">
        <w:rPr>
          <w:rFonts w:ascii="宋体" w:eastAsia="宋体" w:hAnsi="宋体" w:cs="方正楷体_GBK"/>
          <w:sz w:val="28"/>
          <w:szCs w:val="28"/>
        </w:rPr>
        <w:t>费用</w:t>
      </w:r>
      <w:r w:rsidRPr="00664339">
        <w:rPr>
          <w:rFonts w:ascii="宋体" w:eastAsia="宋体" w:hAnsi="宋体" w:cs="方正楷体_GBK" w:hint="eastAsia"/>
          <w:sz w:val="28"/>
          <w:szCs w:val="28"/>
        </w:rPr>
        <w:t>等刚性成本居高不下，</w:t>
      </w:r>
      <w:r w:rsidRPr="00664339">
        <w:rPr>
          <w:rFonts w:ascii="宋体" w:eastAsia="宋体" w:hAnsi="宋体" w:cs="方正楷体_GBK"/>
          <w:sz w:val="28"/>
          <w:szCs w:val="28"/>
        </w:rPr>
        <w:t>2021年-2023年折旧摊销及财务费用分别为3.96</w:t>
      </w:r>
      <w:r w:rsidRPr="00664339">
        <w:rPr>
          <w:rFonts w:ascii="宋体" w:eastAsia="宋体" w:hAnsi="宋体" w:cs="方正楷体_GBK" w:hint="eastAsia"/>
          <w:sz w:val="28"/>
          <w:szCs w:val="28"/>
        </w:rPr>
        <w:t>亿元</w:t>
      </w:r>
      <w:r w:rsidRPr="00664339">
        <w:rPr>
          <w:rFonts w:ascii="宋体" w:eastAsia="宋体" w:hAnsi="宋体" w:cs="方正楷体_GBK"/>
          <w:sz w:val="28"/>
          <w:szCs w:val="28"/>
        </w:rPr>
        <w:t>、4.25</w:t>
      </w:r>
      <w:r w:rsidRPr="00664339">
        <w:rPr>
          <w:rFonts w:ascii="宋体" w:eastAsia="宋体" w:hAnsi="宋体" w:cs="方正楷体_GBK" w:hint="eastAsia"/>
          <w:sz w:val="28"/>
          <w:szCs w:val="28"/>
        </w:rPr>
        <w:t>亿元、</w:t>
      </w:r>
      <w:r w:rsidRPr="00664339">
        <w:rPr>
          <w:rFonts w:ascii="宋体" w:eastAsia="宋体" w:hAnsi="宋体" w:cs="方正楷体_GBK"/>
          <w:sz w:val="28"/>
          <w:szCs w:val="28"/>
        </w:rPr>
        <w:t>4.17</w:t>
      </w:r>
      <w:r w:rsidRPr="00664339">
        <w:rPr>
          <w:rFonts w:ascii="宋体" w:eastAsia="宋体" w:hAnsi="宋体" w:cs="方正楷体_GBK" w:hint="eastAsia"/>
          <w:sz w:val="28"/>
          <w:szCs w:val="28"/>
        </w:rPr>
        <w:t>亿元，对</w:t>
      </w:r>
      <w:r w:rsidR="008A12EE" w:rsidRPr="00664339">
        <w:rPr>
          <w:rFonts w:ascii="宋体" w:eastAsia="宋体" w:hAnsi="宋体" w:cs="方正楷体_GBK" w:hint="eastAsia"/>
          <w:sz w:val="28"/>
          <w:szCs w:val="28"/>
        </w:rPr>
        <w:t>重庆港</w:t>
      </w:r>
      <w:r w:rsidRPr="00664339">
        <w:rPr>
          <w:rFonts w:ascii="宋体" w:eastAsia="宋体" w:hAnsi="宋体" w:cs="方正楷体_GBK"/>
          <w:sz w:val="28"/>
          <w:szCs w:val="28"/>
        </w:rPr>
        <w:t>当期业</w:t>
      </w:r>
      <w:r w:rsidRPr="00664339">
        <w:rPr>
          <w:rFonts w:ascii="宋体" w:eastAsia="宋体" w:hAnsi="宋体" w:cs="方正楷体_GBK" w:hint="eastAsia"/>
          <w:sz w:val="28"/>
          <w:szCs w:val="28"/>
        </w:rPr>
        <w:t>绩</w:t>
      </w:r>
      <w:r w:rsidRPr="00664339">
        <w:rPr>
          <w:rFonts w:ascii="宋体" w:eastAsia="宋体" w:hAnsi="宋体" w:cs="方正楷体_GBK"/>
          <w:sz w:val="28"/>
          <w:szCs w:val="28"/>
        </w:rPr>
        <w:t>产生较大影响</w:t>
      </w:r>
      <w:r w:rsidRPr="00664339">
        <w:rPr>
          <w:rFonts w:ascii="宋体" w:eastAsia="宋体" w:hAnsi="宋体" w:cs="方正楷体_GBK" w:hint="eastAsia"/>
          <w:sz w:val="28"/>
          <w:szCs w:val="28"/>
        </w:rPr>
        <w:t>。2021年-2023年</w:t>
      </w:r>
      <w:r w:rsidRPr="00664339">
        <w:rPr>
          <w:rFonts w:ascii="宋体" w:eastAsia="宋体" w:hAnsi="宋体" w:cs="方正楷体_GBK"/>
          <w:sz w:val="28"/>
          <w:szCs w:val="28"/>
        </w:rPr>
        <w:t>，</w:t>
      </w:r>
      <w:r w:rsidR="008A12EE" w:rsidRPr="00664339">
        <w:rPr>
          <w:rFonts w:ascii="宋体" w:eastAsia="宋体" w:hAnsi="宋体" w:cs="方正楷体_GBK" w:hint="eastAsia"/>
          <w:sz w:val="28"/>
          <w:szCs w:val="28"/>
        </w:rPr>
        <w:t>重庆港</w:t>
      </w:r>
      <w:r w:rsidRPr="00664339">
        <w:rPr>
          <w:rFonts w:ascii="宋体" w:eastAsia="宋体" w:hAnsi="宋体" w:cs="方正楷体_GBK" w:hint="eastAsia"/>
          <w:sz w:val="28"/>
          <w:szCs w:val="28"/>
        </w:rPr>
        <w:t>不断优化物流发展模式，积</w:t>
      </w:r>
      <w:r w:rsidRPr="00664339">
        <w:rPr>
          <w:rFonts w:ascii="宋体" w:eastAsia="宋体" w:hAnsi="宋体" w:cs="方正楷体_GBK"/>
          <w:sz w:val="28"/>
          <w:szCs w:val="28"/>
        </w:rPr>
        <w:t>极拓展市场，</w:t>
      </w:r>
      <w:r w:rsidRPr="00664339">
        <w:rPr>
          <w:rFonts w:ascii="宋体" w:eastAsia="宋体" w:hAnsi="宋体" w:cs="方正楷体_GBK" w:hint="eastAsia"/>
          <w:sz w:val="28"/>
          <w:szCs w:val="28"/>
        </w:rPr>
        <w:t>货</w:t>
      </w:r>
      <w:r w:rsidRPr="00664339">
        <w:rPr>
          <w:rFonts w:ascii="宋体" w:eastAsia="宋体" w:hAnsi="宋体" w:cs="方正楷体_GBK"/>
          <w:sz w:val="28"/>
          <w:szCs w:val="28"/>
        </w:rPr>
        <w:t>物吞吐量、</w:t>
      </w:r>
      <w:r w:rsidRPr="00664339">
        <w:rPr>
          <w:rFonts w:ascii="宋体" w:eastAsia="宋体" w:hAnsi="宋体" w:cs="方正楷体_GBK" w:hint="eastAsia"/>
          <w:sz w:val="28"/>
          <w:szCs w:val="28"/>
        </w:rPr>
        <w:t>装</w:t>
      </w:r>
      <w:r w:rsidRPr="00664339">
        <w:rPr>
          <w:rFonts w:ascii="宋体" w:eastAsia="宋体" w:hAnsi="宋体" w:cs="方正楷体_GBK"/>
          <w:sz w:val="28"/>
          <w:szCs w:val="28"/>
        </w:rPr>
        <w:t>卸自然吨</w:t>
      </w:r>
      <w:r w:rsidRPr="00664339">
        <w:rPr>
          <w:rFonts w:ascii="宋体" w:eastAsia="宋体" w:hAnsi="宋体" w:cs="方正楷体_GBK" w:hint="eastAsia"/>
          <w:sz w:val="28"/>
          <w:szCs w:val="28"/>
        </w:rPr>
        <w:t>和</w:t>
      </w:r>
      <w:r w:rsidRPr="00664339">
        <w:rPr>
          <w:rFonts w:ascii="宋体" w:eastAsia="宋体" w:hAnsi="宋体" w:cs="方正楷体_GBK"/>
          <w:sz w:val="28"/>
          <w:szCs w:val="28"/>
        </w:rPr>
        <w:t>集装箱</w:t>
      </w:r>
      <w:r w:rsidRPr="00664339">
        <w:rPr>
          <w:rFonts w:ascii="宋体" w:eastAsia="宋体" w:hAnsi="宋体" w:cs="方正楷体_GBK" w:hint="eastAsia"/>
          <w:sz w:val="28"/>
          <w:szCs w:val="28"/>
        </w:rPr>
        <w:t>吞</w:t>
      </w:r>
      <w:r w:rsidRPr="00664339">
        <w:rPr>
          <w:rFonts w:ascii="宋体" w:eastAsia="宋体" w:hAnsi="宋体" w:cs="方正楷体_GBK"/>
          <w:sz w:val="28"/>
          <w:szCs w:val="28"/>
        </w:rPr>
        <w:t>吐量</w:t>
      </w:r>
      <w:r w:rsidRPr="00664339">
        <w:rPr>
          <w:rFonts w:ascii="宋体" w:eastAsia="宋体" w:hAnsi="宋体" w:cs="方正楷体_GBK" w:hint="eastAsia"/>
          <w:sz w:val="28"/>
          <w:szCs w:val="28"/>
        </w:rPr>
        <w:t>等</w:t>
      </w:r>
      <w:r w:rsidRPr="00664339">
        <w:rPr>
          <w:rFonts w:ascii="宋体" w:eastAsia="宋体" w:hAnsi="宋体" w:cs="方正楷体_GBK"/>
          <w:sz w:val="28"/>
          <w:szCs w:val="28"/>
        </w:rPr>
        <w:t>主要量能指标虽逐年增</w:t>
      </w:r>
      <w:r w:rsidRPr="00664339">
        <w:rPr>
          <w:rFonts w:ascii="宋体" w:eastAsia="宋体" w:hAnsi="宋体" w:cs="方正楷体_GBK" w:hint="eastAsia"/>
          <w:sz w:val="28"/>
          <w:szCs w:val="28"/>
        </w:rPr>
        <w:t>长</w:t>
      </w:r>
      <w:r w:rsidRPr="00664339">
        <w:rPr>
          <w:rFonts w:ascii="宋体" w:eastAsia="宋体" w:hAnsi="宋体" w:cs="方正楷体_GBK"/>
          <w:sz w:val="28"/>
          <w:szCs w:val="28"/>
        </w:rPr>
        <w:t>，但</w:t>
      </w:r>
      <w:r w:rsidRPr="00664339">
        <w:rPr>
          <w:rFonts w:ascii="宋体" w:eastAsia="宋体" w:hAnsi="宋体" w:cs="方正楷体_GBK" w:hint="eastAsia"/>
          <w:sz w:val="28"/>
          <w:szCs w:val="28"/>
        </w:rPr>
        <w:t>同时</w:t>
      </w:r>
      <w:r w:rsidRPr="00664339">
        <w:rPr>
          <w:rFonts w:ascii="宋体" w:eastAsia="宋体" w:hAnsi="宋体" w:cs="方正仿宋_GBK"/>
          <w:sz w:val="28"/>
          <w:szCs w:val="28"/>
        </w:rPr>
        <w:t>受市场竞争</w:t>
      </w:r>
      <w:r w:rsidRPr="00664339">
        <w:rPr>
          <w:rFonts w:ascii="宋体" w:eastAsia="宋体" w:hAnsi="宋体" w:cs="方正仿宋_GBK" w:hint="eastAsia"/>
          <w:sz w:val="28"/>
          <w:szCs w:val="28"/>
        </w:rPr>
        <w:t>、周</w:t>
      </w:r>
      <w:r w:rsidRPr="00664339">
        <w:rPr>
          <w:rFonts w:ascii="宋体" w:eastAsia="宋体" w:hAnsi="宋体" w:cs="方正仿宋_GBK"/>
          <w:sz w:val="28"/>
          <w:szCs w:val="28"/>
        </w:rPr>
        <w:t>边省市物流扶持政策</w:t>
      </w:r>
      <w:r w:rsidRPr="00664339">
        <w:rPr>
          <w:rFonts w:ascii="宋体" w:eastAsia="宋体" w:hAnsi="宋体" w:cs="方正仿宋_GBK" w:hint="eastAsia"/>
          <w:sz w:val="28"/>
          <w:szCs w:val="28"/>
        </w:rPr>
        <w:t>、</w:t>
      </w:r>
      <w:r w:rsidRPr="00664339">
        <w:rPr>
          <w:rFonts w:ascii="宋体" w:eastAsia="宋体" w:hAnsi="宋体" w:cs="方正仿宋_GBK"/>
          <w:sz w:val="28"/>
          <w:szCs w:val="28"/>
        </w:rPr>
        <w:t>三峡</w:t>
      </w:r>
      <w:r w:rsidRPr="00664339">
        <w:rPr>
          <w:rFonts w:ascii="宋体" w:eastAsia="宋体" w:hAnsi="宋体" w:cs="方正仿宋_GBK" w:hint="eastAsia"/>
          <w:sz w:val="28"/>
          <w:szCs w:val="28"/>
        </w:rPr>
        <w:t>船</w:t>
      </w:r>
      <w:r w:rsidRPr="00664339">
        <w:rPr>
          <w:rFonts w:ascii="宋体" w:eastAsia="宋体" w:hAnsi="宋体" w:cs="方正仿宋_GBK"/>
          <w:sz w:val="28"/>
          <w:szCs w:val="28"/>
        </w:rPr>
        <w:t>闸通过能力</w:t>
      </w:r>
      <w:r w:rsidRPr="00664339">
        <w:rPr>
          <w:rFonts w:ascii="宋体" w:eastAsia="宋体" w:hAnsi="宋体" w:cs="方正仿宋_GBK" w:hint="eastAsia"/>
          <w:sz w:val="28"/>
          <w:szCs w:val="28"/>
        </w:rPr>
        <w:t>受</w:t>
      </w:r>
      <w:r w:rsidRPr="00664339">
        <w:rPr>
          <w:rFonts w:ascii="宋体" w:eastAsia="宋体" w:hAnsi="宋体" w:cs="方正仿宋_GBK"/>
          <w:sz w:val="28"/>
          <w:szCs w:val="28"/>
        </w:rPr>
        <w:t>限等因素的影响，</w:t>
      </w:r>
      <w:r w:rsidR="008A12EE" w:rsidRPr="00664339">
        <w:rPr>
          <w:rFonts w:ascii="宋体" w:eastAsia="宋体" w:hAnsi="宋体" w:cs="方正仿宋_GBK" w:hint="eastAsia"/>
          <w:sz w:val="28"/>
          <w:szCs w:val="28"/>
        </w:rPr>
        <w:t>重庆港</w:t>
      </w:r>
      <w:r w:rsidRPr="00664339">
        <w:rPr>
          <w:rFonts w:ascii="宋体" w:eastAsia="宋体" w:hAnsi="宋体" w:cs="方正仿宋_GBK"/>
          <w:sz w:val="28"/>
          <w:szCs w:val="28"/>
        </w:rPr>
        <w:t>部</w:t>
      </w:r>
      <w:r w:rsidRPr="00664339">
        <w:rPr>
          <w:rFonts w:ascii="宋体" w:eastAsia="宋体" w:hAnsi="宋体" w:cs="方正仿宋_GBK" w:hint="eastAsia"/>
          <w:sz w:val="28"/>
          <w:szCs w:val="28"/>
        </w:rPr>
        <w:t>分</w:t>
      </w:r>
      <w:r w:rsidRPr="00664339">
        <w:rPr>
          <w:rFonts w:ascii="宋体" w:eastAsia="宋体" w:hAnsi="宋体" w:cs="方正仿宋_GBK"/>
          <w:sz w:val="28"/>
          <w:szCs w:val="28"/>
        </w:rPr>
        <w:t>货源</w:t>
      </w:r>
      <w:r w:rsidRPr="00664339">
        <w:rPr>
          <w:rFonts w:ascii="宋体" w:eastAsia="宋体" w:hAnsi="宋体" w:cs="方正仿宋_GBK" w:hint="eastAsia"/>
          <w:sz w:val="28"/>
          <w:szCs w:val="28"/>
        </w:rPr>
        <w:t>被分</w:t>
      </w:r>
      <w:r w:rsidRPr="00664339">
        <w:rPr>
          <w:rFonts w:ascii="宋体" w:eastAsia="宋体" w:hAnsi="宋体" w:cs="方正仿宋_GBK"/>
          <w:sz w:val="28"/>
          <w:szCs w:val="28"/>
        </w:rPr>
        <w:t>流，</w:t>
      </w:r>
      <w:r w:rsidRPr="00664339">
        <w:rPr>
          <w:rFonts w:ascii="宋体" w:eastAsia="宋体" w:hAnsi="宋体" w:cs="方正仿宋_GBK" w:hint="eastAsia"/>
          <w:sz w:val="28"/>
          <w:szCs w:val="28"/>
        </w:rPr>
        <w:t>主</w:t>
      </w:r>
      <w:r w:rsidRPr="00664339">
        <w:rPr>
          <w:rFonts w:ascii="宋体" w:eastAsia="宋体" w:hAnsi="宋体" w:cs="方正仿宋_GBK"/>
          <w:sz w:val="28"/>
          <w:szCs w:val="28"/>
        </w:rPr>
        <w:t>营业务</w:t>
      </w:r>
      <w:r w:rsidRPr="00664339">
        <w:rPr>
          <w:rFonts w:ascii="宋体" w:eastAsia="宋体" w:hAnsi="宋体" w:cs="方正仿宋_GBK" w:hint="eastAsia"/>
          <w:sz w:val="28"/>
          <w:szCs w:val="28"/>
        </w:rPr>
        <w:t>的</w:t>
      </w:r>
      <w:r w:rsidRPr="00664339">
        <w:rPr>
          <w:rFonts w:ascii="宋体" w:eastAsia="宋体" w:hAnsi="宋体" w:cs="方正仿宋_GBK"/>
          <w:sz w:val="28"/>
          <w:szCs w:val="28"/>
        </w:rPr>
        <w:t>增</w:t>
      </w:r>
      <w:r w:rsidRPr="00664339">
        <w:rPr>
          <w:rFonts w:ascii="宋体" w:eastAsia="宋体" w:hAnsi="宋体" w:cs="方正仿宋_GBK" w:hint="eastAsia"/>
          <w:sz w:val="28"/>
          <w:szCs w:val="28"/>
        </w:rPr>
        <w:t>长</w:t>
      </w:r>
      <w:r w:rsidRPr="00664339">
        <w:rPr>
          <w:rFonts w:ascii="宋体" w:eastAsia="宋体" w:hAnsi="宋体" w:cs="方正仿宋_GBK"/>
          <w:sz w:val="28"/>
          <w:szCs w:val="28"/>
        </w:rPr>
        <w:t>不能</w:t>
      </w:r>
      <w:r w:rsidRPr="00664339">
        <w:rPr>
          <w:rFonts w:ascii="宋体" w:eastAsia="宋体" w:hAnsi="宋体" w:cs="方正仿宋_GBK" w:hint="eastAsia"/>
          <w:sz w:val="28"/>
          <w:szCs w:val="28"/>
        </w:rPr>
        <w:t>完</w:t>
      </w:r>
      <w:r w:rsidRPr="00664339">
        <w:rPr>
          <w:rFonts w:ascii="宋体" w:eastAsia="宋体" w:hAnsi="宋体" w:cs="方正仿宋_GBK"/>
          <w:sz w:val="28"/>
          <w:szCs w:val="28"/>
        </w:rPr>
        <w:t>全消化刚性成本的增加。</w:t>
      </w:r>
    </w:p>
    <w:p w14:paraId="1297402F" w14:textId="77777777" w:rsidR="001B1BFB" w:rsidRPr="00664339" w:rsidRDefault="001B1BFB" w:rsidP="001B1BFB">
      <w:pPr>
        <w:adjustRightInd w:val="0"/>
        <w:snapToGrid w:val="0"/>
        <w:spacing w:line="579" w:lineRule="exact"/>
        <w:ind w:firstLineChars="200" w:firstLine="562"/>
        <w:rPr>
          <w:rFonts w:ascii="宋体" w:eastAsia="宋体" w:hAnsi="宋体"/>
          <w:sz w:val="28"/>
          <w:szCs w:val="28"/>
        </w:rPr>
      </w:pPr>
      <w:r w:rsidRPr="00664339">
        <w:rPr>
          <w:rFonts w:ascii="宋体" w:eastAsia="宋体" w:hAnsi="宋体" w:cs="方正楷体_GBK" w:hint="eastAsia"/>
          <w:b/>
          <w:sz w:val="28"/>
          <w:szCs w:val="28"/>
        </w:rPr>
        <w:t>二是</w:t>
      </w:r>
      <w:r w:rsidRPr="00664339">
        <w:rPr>
          <w:rFonts w:ascii="宋体" w:eastAsia="宋体" w:hAnsi="宋体" w:cs="方正楷体_GBK"/>
          <w:b/>
          <w:sz w:val="28"/>
          <w:szCs w:val="28"/>
        </w:rPr>
        <w:t>非经</w:t>
      </w:r>
      <w:r w:rsidRPr="00664339">
        <w:rPr>
          <w:rFonts w:ascii="宋体" w:eastAsia="宋体" w:hAnsi="宋体" w:cs="方正楷体_GBK" w:hint="eastAsia"/>
          <w:b/>
          <w:sz w:val="28"/>
          <w:szCs w:val="28"/>
        </w:rPr>
        <w:t>常</w:t>
      </w:r>
      <w:r w:rsidRPr="00664339">
        <w:rPr>
          <w:rFonts w:ascii="宋体" w:eastAsia="宋体" w:hAnsi="宋体" w:cs="方正楷体_GBK"/>
          <w:b/>
          <w:sz w:val="28"/>
          <w:szCs w:val="28"/>
        </w:rPr>
        <w:t>性损益金额较大。</w:t>
      </w:r>
      <w:r w:rsidRPr="00664339">
        <w:rPr>
          <w:rFonts w:ascii="宋体" w:eastAsia="宋体" w:hAnsi="宋体" w:cs="方正仿宋_GBK" w:hint="eastAsia"/>
          <w:sz w:val="28"/>
          <w:szCs w:val="28"/>
        </w:rPr>
        <w:t>2</w:t>
      </w:r>
      <w:r w:rsidRPr="00664339">
        <w:rPr>
          <w:rFonts w:ascii="宋体" w:eastAsia="宋体" w:hAnsi="宋体" w:cs="方正仿宋_GBK"/>
          <w:sz w:val="28"/>
          <w:szCs w:val="28"/>
        </w:rPr>
        <w:t>021</w:t>
      </w:r>
      <w:r w:rsidRPr="00664339">
        <w:rPr>
          <w:rFonts w:ascii="宋体" w:eastAsia="宋体" w:hAnsi="宋体" w:cs="方正仿宋_GBK" w:hint="eastAsia"/>
          <w:sz w:val="28"/>
          <w:szCs w:val="28"/>
        </w:rPr>
        <w:t>年</w:t>
      </w:r>
      <w:r w:rsidRPr="00664339">
        <w:rPr>
          <w:rFonts w:ascii="宋体" w:eastAsia="宋体" w:hAnsi="宋体" w:cs="方正仿宋_GBK"/>
          <w:sz w:val="28"/>
          <w:szCs w:val="28"/>
        </w:rPr>
        <w:t>-2023</w:t>
      </w:r>
      <w:r w:rsidRPr="00664339">
        <w:rPr>
          <w:rFonts w:ascii="宋体" w:eastAsia="宋体" w:hAnsi="宋体" w:cs="方正仿宋_GBK" w:hint="eastAsia"/>
          <w:sz w:val="28"/>
          <w:szCs w:val="28"/>
        </w:rPr>
        <w:t>年重庆港获得</w:t>
      </w:r>
      <w:r w:rsidRPr="00664339">
        <w:rPr>
          <w:rFonts w:ascii="宋体" w:eastAsia="宋体" w:hAnsi="宋体" w:cs="方正仿宋_GBK"/>
          <w:sz w:val="28"/>
          <w:szCs w:val="28"/>
        </w:rPr>
        <w:t>政府补助、</w:t>
      </w:r>
      <w:r w:rsidRPr="00664339">
        <w:rPr>
          <w:rFonts w:ascii="宋体" w:eastAsia="宋体" w:hAnsi="宋体" w:cs="方正仿宋_GBK" w:hint="eastAsia"/>
          <w:sz w:val="28"/>
          <w:szCs w:val="28"/>
        </w:rPr>
        <w:t>寸</w:t>
      </w:r>
      <w:r w:rsidRPr="00664339">
        <w:rPr>
          <w:rFonts w:ascii="宋体" w:eastAsia="宋体" w:hAnsi="宋体" w:cs="方正仿宋_GBK"/>
          <w:sz w:val="28"/>
          <w:szCs w:val="28"/>
        </w:rPr>
        <w:t>滩港资产</w:t>
      </w:r>
      <w:r w:rsidRPr="00664339">
        <w:rPr>
          <w:rFonts w:ascii="宋体" w:eastAsia="宋体" w:hAnsi="宋体" w:cs="方正仿宋_GBK" w:hint="eastAsia"/>
          <w:sz w:val="28"/>
          <w:szCs w:val="28"/>
        </w:rPr>
        <w:t>征</w:t>
      </w:r>
      <w:r w:rsidRPr="00664339">
        <w:rPr>
          <w:rFonts w:ascii="宋体" w:eastAsia="宋体" w:hAnsi="宋体" w:cs="方正仿宋_GBK"/>
          <w:sz w:val="28"/>
          <w:szCs w:val="28"/>
        </w:rPr>
        <w:t>收处置收益等</w:t>
      </w:r>
      <w:r w:rsidRPr="00664339">
        <w:rPr>
          <w:rFonts w:ascii="宋体" w:eastAsia="宋体" w:hAnsi="宋体" w:cs="方正仿宋_GBK" w:hint="eastAsia"/>
          <w:sz w:val="28"/>
          <w:szCs w:val="28"/>
        </w:rPr>
        <w:t>归属于</w:t>
      </w:r>
      <w:r w:rsidRPr="00664339">
        <w:rPr>
          <w:rFonts w:ascii="宋体" w:eastAsia="宋体" w:hAnsi="宋体" w:cs="方正仿宋_GBK"/>
          <w:sz w:val="28"/>
          <w:szCs w:val="28"/>
        </w:rPr>
        <w:t>母公司股东的非经常性损益</w:t>
      </w:r>
      <w:r w:rsidRPr="00664339">
        <w:rPr>
          <w:rFonts w:ascii="宋体" w:eastAsia="宋体" w:hAnsi="宋体" w:cs="方正仿宋_GBK" w:hint="eastAsia"/>
          <w:sz w:val="28"/>
          <w:szCs w:val="28"/>
        </w:rPr>
        <w:t>金额</w:t>
      </w:r>
      <w:r w:rsidRPr="00664339">
        <w:rPr>
          <w:rFonts w:ascii="宋体" w:eastAsia="宋体" w:hAnsi="宋体" w:cs="方正仿宋_GBK"/>
          <w:sz w:val="28"/>
          <w:szCs w:val="28"/>
        </w:rPr>
        <w:t>分别为</w:t>
      </w:r>
      <w:r w:rsidRPr="00664339">
        <w:rPr>
          <w:rFonts w:ascii="宋体" w:eastAsia="宋体" w:hAnsi="宋体" w:cs="方正仿宋_GBK" w:hint="eastAsia"/>
          <w:sz w:val="28"/>
          <w:szCs w:val="28"/>
        </w:rPr>
        <w:t>0.66亿元</w:t>
      </w:r>
      <w:r w:rsidRPr="00664339">
        <w:rPr>
          <w:rFonts w:ascii="宋体" w:eastAsia="宋体" w:hAnsi="宋体" w:cs="方正仿宋_GBK"/>
          <w:sz w:val="28"/>
          <w:szCs w:val="28"/>
        </w:rPr>
        <w:t>、</w:t>
      </w:r>
      <w:r w:rsidRPr="00664339">
        <w:rPr>
          <w:rFonts w:ascii="宋体" w:eastAsia="宋体" w:hAnsi="宋体" w:cs="方正仿宋_GBK" w:hint="eastAsia"/>
          <w:sz w:val="28"/>
          <w:szCs w:val="28"/>
        </w:rPr>
        <w:t>1.25亿元</w:t>
      </w:r>
      <w:r w:rsidRPr="00664339">
        <w:rPr>
          <w:rFonts w:ascii="宋体" w:eastAsia="宋体" w:hAnsi="宋体" w:cs="方正仿宋_GBK"/>
          <w:sz w:val="28"/>
          <w:szCs w:val="28"/>
        </w:rPr>
        <w:t>、</w:t>
      </w:r>
      <w:r w:rsidRPr="00664339">
        <w:rPr>
          <w:rFonts w:ascii="宋体" w:eastAsia="宋体" w:hAnsi="宋体" w:cs="方正仿宋_GBK" w:hint="eastAsia"/>
          <w:sz w:val="28"/>
          <w:szCs w:val="28"/>
        </w:rPr>
        <w:t>6.07亿元，该金额</w:t>
      </w:r>
      <w:r w:rsidRPr="00664339">
        <w:rPr>
          <w:rFonts w:ascii="宋体" w:eastAsia="宋体" w:hAnsi="宋体" w:cs="方正仿宋_GBK"/>
          <w:sz w:val="28"/>
          <w:szCs w:val="28"/>
        </w:rPr>
        <w:t>远高于扣非后的归母净利润</w:t>
      </w:r>
      <w:r w:rsidRPr="00664339">
        <w:rPr>
          <w:rFonts w:ascii="宋体" w:eastAsia="宋体" w:hAnsi="宋体"/>
          <w:sz w:val="28"/>
          <w:szCs w:val="28"/>
        </w:rPr>
        <w:t>。</w:t>
      </w:r>
    </w:p>
    <w:p w14:paraId="0D7A89A5" w14:textId="7A7DB082" w:rsidR="002E187A" w:rsidRPr="00664339" w:rsidRDefault="001B1BFB" w:rsidP="001B1BFB">
      <w:pPr>
        <w:adjustRightInd w:val="0"/>
        <w:snapToGrid w:val="0"/>
        <w:spacing w:line="579" w:lineRule="exact"/>
        <w:ind w:firstLine="600"/>
        <w:rPr>
          <w:rFonts w:ascii="宋体" w:eastAsia="宋体" w:hAnsi="宋体"/>
          <w:sz w:val="28"/>
          <w:szCs w:val="28"/>
        </w:rPr>
      </w:pPr>
      <w:r w:rsidRPr="00664339">
        <w:rPr>
          <w:rFonts w:ascii="宋体" w:eastAsia="宋体" w:hAnsi="宋体" w:cs="方正仿宋_GBK" w:hint="eastAsia"/>
          <w:sz w:val="28"/>
          <w:szCs w:val="28"/>
        </w:rPr>
        <w:t>综上所述，</w:t>
      </w:r>
      <w:r w:rsidR="008A12EE" w:rsidRPr="00664339">
        <w:rPr>
          <w:rFonts w:ascii="宋体" w:eastAsia="宋体" w:hAnsi="宋体" w:cs="方正仿宋_GBK" w:hint="eastAsia"/>
          <w:sz w:val="28"/>
          <w:szCs w:val="28"/>
        </w:rPr>
        <w:t>重庆港</w:t>
      </w:r>
      <w:r w:rsidRPr="00664339">
        <w:rPr>
          <w:rFonts w:ascii="宋体" w:eastAsia="宋体" w:hAnsi="宋体" w:cs="方正仿宋_GBK" w:hint="eastAsia"/>
          <w:sz w:val="28"/>
          <w:szCs w:val="28"/>
        </w:rPr>
        <w:t>目前正值在建工程转固和还本付息高峰期，主</w:t>
      </w:r>
      <w:r w:rsidRPr="00664339">
        <w:rPr>
          <w:rFonts w:ascii="宋体" w:eastAsia="宋体" w:hAnsi="宋体" w:cs="方正仿宋_GBK"/>
          <w:sz w:val="28"/>
          <w:szCs w:val="28"/>
        </w:rPr>
        <w:t>营业务</w:t>
      </w:r>
      <w:r w:rsidRPr="00664339">
        <w:rPr>
          <w:rFonts w:ascii="宋体" w:eastAsia="宋体" w:hAnsi="宋体" w:cs="方正仿宋_GBK" w:hint="eastAsia"/>
          <w:sz w:val="28"/>
          <w:szCs w:val="28"/>
        </w:rPr>
        <w:t>的</w:t>
      </w:r>
      <w:r w:rsidRPr="00664339">
        <w:rPr>
          <w:rFonts w:ascii="宋体" w:eastAsia="宋体" w:hAnsi="宋体" w:cs="方正仿宋_GBK"/>
          <w:sz w:val="28"/>
          <w:szCs w:val="28"/>
        </w:rPr>
        <w:t>增</w:t>
      </w:r>
      <w:r w:rsidRPr="00664339">
        <w:rPr>
          <w:rFonts w:ascii="宋体" w:eastAsia="宋体" w:hAnsi="宋体" w:cs="方正仿宋_GBK" w:hint="eastAsia"/>
          <w:sz w:val="28"/>
          <w:szCs w:val="28"/>
        </w:rPr>
        <w:t>长</w:t>
      </w:r>
      <w:r w:rsidRPr="00664339">
        <w:rPr>
          <w:rFonts w:ascii="宋体" w:eastAsia="宋体" w:hAnsi="宋体" w:cs="方正仿宋_GBK"/>
          <w:sz w:val="28"/>
          <w:szCs w:val="28"/>
        </w:rPr>
        <w:t>不能</w:t>
      </w:r>
      <w:r w:rsidRPr="00664339">
        <w:rPr>
          <w:rFonts w:ascii="宋体" w:eastAsia="宋体" w:hAnsi="宋体" w:cs="方正仿宋_GBK" w:hint="eastAsia"/>
          <w:sz w:val="28"/>
          <w:szCs w:val="28"/>
        </w:rPr>
        <w:t>完</w:t>
      </w:r>
      <w:r w:rsidRPr="00664339">
        <w:rPr>
          <w:rFonts w:ascii="宋体" w:eastAsia="宋体" w:hAnsi="宋体" w:cs="方正仿宋_GBK"/>
          <w:sz w:val="28"/>
          <w:szCs w:val="28"/>
        </w:rPr>
        <w:t>全消化刚性成本的增加</w:t>
      </w:r>
      <w:r w:rsidRPr="00664339">
        <w:rPr>
          <w:rFonts w:ascii="宋体" w:eastAsia="宋体" w:hAnsi="宋体" w:cs="方正仿宋_GBK" w:hint="eastAsia"/>
          <w:sz w:val="28"/>
          <w:szCs w:val="28"/>
        </w:rPr>
        <w:t>，从</w:t>
      </w:r>
      <w:r w:rsidRPr="00664339">
        <w:rPr>
          <w:rFonts w:ascii="宋体" w:eastAsia="宋体" w:hAnsi="宋体" w:cs="方正仿宋_GBK"/>
          <w:sz w:val="28"/>
          <w:szCs w:val="28"/>
        </w:rPr>
        <w:t>而导</w:t>
      </w:r>
      <w:r w:rsidRPr="00664339">
        <w:rPr>
          <w:rFonts w:ascii="宋体" w:eastAsia="宋体" w:hAnsi="宋体" w:cs="方正仿宋_GBK" w:hint="eastAsia"/>
          <w:sz w:val="28"/>
          <w:szCs w:val="28"/>
        </w:rPr>
        <w:t>致</w:t>
      </w:r>
      <w:r w:rsidR="008A12EE" w:rsidRPr="00664339">
        <w:rPr>
          <w:rFonts w:ascii="宋体" w:eastAsia="宋体" w:hAnsi="宋体" w:cs="方正仿宋_GBK" w:hint="eastAsia"/>
          <w:sz w:val="28"/>
          <w:szCs w:val="28"/>
        </w:rPr>
        <w:t>重庆港</w:t>
      </w:r>
      <w:r w:rsidRPr="00664339">
        <w:rPr>
          <w:rFonts w:ascii="宋体" w:eastAsia="宋体" w:hAnsi="宋体" w:cs="方正仿宋_GBK" w:hint="eastAsia"/>
          <w:sz w:val="28"/>
          <w:szCs w:val="28"/>
        </w:rPr>
        <w:t>2021-2023年扣非后的盈利水平偏低。同时</w:t>
      </w:r>
      <w:r w:rsidRPr="00664339">
        <w:rPr>
          <w:rFonts w:ascii="宋体" w:eastAsia="宋体" w:hAnsi="宋体" w:cs="方正仿宋_GBK"/>
          <w:sz w:val="28"/>
          <w:szCs w:val="28"/>
        </w:rPr>
        <w:t>，</w:t>
      </w:r>
      <w:r w:rsidR="008A12EE" w:rsidRPr="00664339">
        <w:rPr>
          <w:rFonts w:ascii="宋体" w:eastAsia="宋体" w:hAnsi="宋体" w:cs="方正仿宋_GBK" w:hint="eastAsia"/>
          <w:sz w:val="28"/>
          <w:szCs w:val="28"/>
        </w:rPr>
        <w:t>重庆港</w:t>
      </w:r>
      <w:r w:rsidRPr="00664339">
        <w:rPr>
          <w:rFonts w:ascii="宋体" w:eastAsia="宋体" w:hAnsi="宋体" w:cs="方正仿宋_GBK"/>
          <w:sz w:val="28"/>
          <w:szCs w:val="28"/>
        </w:rPr>
        <w:t>近</w:t>
      </w:r>
      <w:r w:rsidRPr="00664339">
        <w:rPr>
          <w:rFonts w:ascii="宋体" w:eastAsia="宋体" w:hAnsi="宋体" w:cs="方正仿宋_GBK" w:hint="eastAsia"/>
          <w:sz w:val="28"/>
          <w:szCs w:val="28"/>
        </w:rPr>
        <w:t>年来获得的</w:t>
      </w:r>
      <w:r w:rsidRPr="00664339">
        <w:rPr>
          <w:rFonts w:ascii="宋体" w:eastAsia="宋体" w:hAnsi="宋体" w:cs="方正仿宋_GBK"/>
          <w:sz w:val="28"/>
          <w:szCs w:val="28"/>
        </w:rPr>
        <w:t>政府补助、</w:t>
      </w:r>
      <w:r w:rsidRPr="00664339">
        <w:rPr>
          <w:rFonts w:ascii="宋体" w:eastAsia="宋体" w:hAnsi="宋体" w:cs="方正仿宋_GBK" w:hint="eastAsia"/>
          <w:sz w:val="28"/>
          <w:szCs w:val="28"/>
        </w:rPr>
        <w:t>寸</w:t>
      </w:r>
      <w:r w:rsidRPr="00664339">
        <w:rPr>
          <w:rFonts w:ascii="宋体" w:eastAsia="宋体" w:hAnsi="宋体" w:cs="方正仿宋_GBK"/>
          <w:sz w:val="28"/>
          <w:szCs w:val="28"/>
        </w:rPr>
        <w:t>滩港</w:t>
      </w:r>
      <w:r w:rsidRPr="00664339">
        <w:rPr>
          <w:rFonts w:ascii="宋体" w:eastAsia="宋体" w:hAnsi="宋体" w:cs="方正仿宋_GBK" w:hint="eastAsia"/>
          <w:sz w:val="28"/>
          <w:szCs w:val="28"/>
        </w:rPr>
        <w:t>征</w:t>
      </w:r>
      <w:r w:rsidRPr="00664339">
        <w:rPr>
          <w:rFonts w:ascii="宋体" w:eastAsia="宋体" w:hAnsi="宋体" w:cs="方正仿宋_GBK"/>
          <w:sz w:val="28"/>
          <w:szCs w:val="28"/>
        </w:rPr>
        <w:t>收</w:t>
      </w:r>
      <w:r w:rsidRPr="00664339">
        <w:rPr>
          <w:rFonts w:ascii="宋体" w:eastAsia="宋体" w:hAnsi="宋体" w:cs="方正仿宋_GBK" w:hint="eastAsia"/>
          <w:sz w:val="28"/>
          <w:szCs w:val="28"/>
        </w:rPr>
        <w:t>资</w:t>
      </w:r>
      <w:r w:rsidRPr="00664339">
        <w:rPr>
          <w:rFonts w:ascii="宋体" w:eastAsia="宋体" w:hAnsi="宋体" w:cs="方正仿宋_GBK"/>
          <w:sz w:val="28"/>
          <w:szCs w:val="28"/>
        </w:rPr>
        <w:t>产处置收益等</w:t>
      </w:r>
      <w:r w:rsidRPr="00664339">
        <w:rPr>
          <w:rFonts w:ascii="宋体" w:eastAsia="宋体" w:hAnsi="宋体" w:cs="方正仿宋_GBK" w:hint="eastAsia"/>
          <w:sz w:val="28"/>
          <w:szCs w:val="28"/>
        </w:rPr>
        <w:t>金</w:t>
      </w:r>
      <w:r w:rsidRPr="00664339">
        <w:rPr>
          <w:rFonts w:ascii="宋体" w:eastAsia="宋体" w:hAnsi="宋体" w:cs="方正仿宋_GBK"/>
          <w:sz w:val="28"/>
          <w:szCs w:val="28"/>
        </w:rPr>
        <w:t>额较大，</w:t>
      </w:r>
      <w:r w:rsidRPr="00664339">
        <w:rPr>
          <w:rFonts w:ascii="宋体" w:eastAsia="宋体" w:hAnsi="宋体" w:cs="方正仿宋_GBK" w:hint="eastAsia"/>
          <w:sz w:val="28"/>
          <w:szCs w:val="28"/>
        </w:rPr>
        <w:t>导</w:t>
      </w:r>
      <w:r w:rsidRPr="00664339">
        <w:rPr>
          <w:rFonts w:ascii="宋体" w:eastAsia="宋体" w:hAnsi="宋体" w:cs="方正仿宋_GBK"/>
          <w:sz w:val="28"/>
          <w:szCs w:val="28"/>
        </w:rPr>
        <w:t>致</w:t>
      </w:r>
      <w:r w:rsidRPr="00664339">
        <w:rPr>
          <w:rFonts w:ascii="宋体" w:eastAsia="宋体" w:hAnsi="宋体" w:hint="eastAsia"/>
          <w:sz w:val="28"/>
          <w:szCs w:val="28"/>
        </w:rPr>
        <w:t>扣非后的归母净利润占当期归母净利润的比重较少</w:t>
      </w:r>
      <w:r w:rsidR="00B4607A" w:rsidRPr="00664339">
        <w:rPr>
          <w:rFonts w:ascii="宋体" w:eastAsia="宋体" w:hAnsi="宋体" w:hint="eastAsia"/>
          <w:sz w:val="28"/>
          <w:szCs w:val="28"/>
        </w:rPr>
        <w:t>。</w:t>
      </w:r>
    </w:p>
    <w:p w14:paraId="30FF430D" w14:textId="77777777" w:rsidR="00A075FC" w:rsidRPr="00664339" w:rsidRDefault="00A6592F" w:rsidP="003C702C">
      <w:pPr>
        <w:adjustRightInd w:val="0"/>
        <w:snapToGrid w:val="0"/>
        <w:spacing w:line="579" w:lineRule="exact"/>
        <w:ind w:firstLine="601"/>
        <w:outlineLvl w:val="2"/>
        <w:rPr>
          <w:rFonts w:ascii="宋体" w:eastAsia="宋体" w:hAnsi="宋体"/>
          <w:b/>
          <w:sz w:val="28"/>
          <w:szCs w:val="28"/>
        </w:rPr>
      </w:pPr>
      <w:r w:rsidRPr="00664339">
        <w:rPr>
          <w:rFonts w:ascii="宋体" w:eastAsia="宋体" w:hAnsi="宋体" w:hint="eastAsia"/>
          <w:b/>
          <w:sz w:val="28"/>
          <w:szCs w:val="28"/>
        </w:rPr>
        <w:t>3</w:t>
      </w:r>
      <w:r w:rsidRPr="00664339">
        <w:rPr>
          <w:rFonts w:ascii="宋体" w:eastAsia="宋体" w:hAnsi="宋体"/>
          <w:b/>
          <w:sz w:val="28"/>
          <w:szCs w:val="28"/>
        </w:rPr>
        <w:t xml:space="preserve">. </w:t>
      </w:r>
      <w:r w:rsidRPr="00664339">
        <w:rPr>
          <w:rFonts w:ascii="宋体" w:eastAsia="宋体" w:hAnsi="宋体" w:hint="eastAsia"/>
          <w:b/>
          <w:sz w:val="28"/>
          <w:szCs w:val="28"/>
        </w:rPr>
        <w:t>已采取或拟采取的应对措施，对未来公司主营业务的盈利能力和盈利的可持续性进行论证。</w:t>
      </w:r>
    </w:p>
    <w:p w14:paraId="54665543" w14:textId="77777777" w:rsidR="00795E76" w:rsidRPr="00664339" w:rsidRDefault="00795E76" w:rsidP="00795E76">
      <w:pPr>
        <w:spacing w:line="579" w:lineRule="exact"/>
        <w:ind w:firstLineChars="200" w:firstLine="562"/>
        <w:rPr>
          <w:rFonts w:ascii="宋体" w:eastAsia="宋体" w:hAnsi="宋体"/>
          <w:b/>
          <w:sz w:val="28"/>
          <w:szCs w:val="28"/>
        </w:rPr>
      </w:pPr>
      <w:r w:rsidRPr="00664339">
        <w:rPr>
          <w:rFonts w:ascii="宋体" w:eastAsia="宋体" w:hAnsi="宋体" w:hint="eastAsia"/>
          <w:b/>
          <w:sz w:val="28"/>
          <w:szCs w:val="28"/>
        </w:rPr>
        <w:t>（1）</w:t>
      </w:r>
      <w:r w:rsidRPr="00664339">
        <w:rPr>
          <w:rFonts w:ascii="宋体" w:eastAsia="宋体" w:hAnsi="宋体"/>
          <w:b/>
          <w:sz w:val="28"/>
          <w:szCs w:val="28"/>
        </w:rPr>
        <w:t>提高盈利水平的措施</w:t>
      </w:r>
    </w:p>
    <w:p w14:paraId="74E1D0A4" w14:textId="77777777" w:rsidR="00795E76" w:rsidRPr="00664339" w:rsidRDefault="00795E76" w:rsidP="00795E76">
      <w:pPr>
        <w:spacing w:line="579" w:lineRule="exact"/>
        <w:ind w:firstLineChars="200" w:firstLine="562"/>
        <w:rPr>
          <w:rFonts w:ascii="宋体" w:eastAsia="宋体" w:hAnsi="宋体" w:cs="方正仿宋_GBK"/>
          <w:sz w:val="28"/>
          <w:szCs w:val="28"/>
        </w:rPr>
      </w:pPr>
      <w:r w:rsidRPr="00664339">
        <w:rPr>
          <w:rFonts w:ascii="宋体" w:eastAsia="宋体" w:hAnsi="宋体" w:cs="方正仿宋_GBK" w:hint="eastAsia"/>
          <w:b/>
          <w:sz w:val="28"/>
          <w:szCs w:val="28"/>
        </w:rPr>
        <w:t>一是稳通道，保障多式联运通道高效运行</w:t>
      </w:r>
      <w:r w:rsidRPr="00664339">
        <w:rPr>
          <w:rFonts w:ascii="宋体" w:eastAsia="宋体" w:hAnsi="宋体" w:cs="方正仿宋_GBK" w:hint="eastAsia"/>
          <w:sz w:val="28"/>
          <w:szCs w:val="28"/>
        </w:rPr>
        <w:t>。水路方面，将充分利用长</w:t>
      </w:r>
      <w:r w:rsidRPr="00664339">
        <w:rPr>
          <w:rFonts w:ascii="宋体" w:eastAsia="宋体" w:hAnsi="宋体" w:cs="方正仿宋_GBK" w:hint="eastAsia"/>
          <w:sz w:val="28"/>
          <w:szCs w:val="28"/>
        </w:rPr>
        <w:lastRenderedPageBreak/>
        <w:t>江黄金水道运量大、成本低的天然优势，加强港口企业与航运企业协同配合，压缩船、货在港等待时间，提高周转效率，常态化开好长江上游公共支线班轮，积</w:t>
      </w:r>
      <w:r w:rsidRPr="00664339">
        <w:rPr>
          <w:rFonts w:ascii="宋体" w:eastAsia="宋体" w:hAnsi="宋体" w:cs="方正仿宋_GBK"/>
          <w:sz w:val="28"/>
          <w:szCs w:val="28"/>
        </w:rPr>
        <w:t>极</w:t>
      </w:r>
      <w:r w:rsidRPr="00664339">
        <w:rPr>
          <w:rFonts w:ascii="宋体" w:eastAsia="宋体" w:hAnsi="宋体" w:cs="方正仿宋_GBK" w:hint="eastAsia"/>
          <w:sz w:val="28"/>
          <w:szCs w:val="28"/>
        </w:rPr>
        <w:t>构建长江上游干支联动航运体系，</w:t>
      </w:r>
      <w:r w:rsidRPr="00664339">
        <w:rPr>
          <w:rFonts w:ascii="宋体" w:eastAsia="宋体" w:hAnsi="宋体" w:cs="方正仿宋_GBK"/>
          <w:sz w:val="28"/>
          <w:szCs w:val="28"/>
        </w:rPr>
        <w:t>持续</w:t>
      </w:r>
      <w:r w:rsidRPr="00664339">
        <w:rPr>
          <w:rFonts w:ascii="宋体" w:eastAsia="宋体" w:hAnsi="宋体" w:cs="方正仿宋_GBK" w:hint="eastAsia"/>
          <w:sz w:val="28"/>
          <w:szCs w:val="28"/>
        </w:rPr>
        <w:t>提升“沪渝直达快线”运营质效。铁路方面，将深化战略合作，加强通道信息共享，不断延展重庆至四川、贵州、陕西、甘肃、新疆等地的铁水联运网络，推广“一票制”“一箱制”，提升联运效率；将正确处理好铁路分流竞争关系，在客户开发、货源组织、通道协同等方面探寻利益共同点，在竞争中谋求合作、相互支持。</w:t>
      </w:r>
    </w:p>
    <w:p w14:paraId="160E1399" w14:textId="77777777" w:rsidR="00795E76" w:rsidRPr="00664339" w:rsidRDefault="00795E76" w:rsidP="00795E76">
      <w:pPr>
        <w:spacing w:line="579" w:lineRule="exact"/>
        <w:ind w:firstLineChars="200" w:firstLine="562"/>
        <w:rPr>
          <w:rFonts w:ascii="宋体" w:eastAsia="宋体" w:hAnsi="宋体" w:cs="方正仿宋_GBK"/>
          <w:sz w:val="28"/>
          <w:szCs w:val="28"/>
        </w:rPr>
      </w:pPr>
      <w:r w:rsidRPr="00664339">
        <w:rPr>
          <w:rFonts w:ascii="宋体" w:eastAsia="宋体" w:hAnsi="宋体" w:cs="方正仿宋_GBK" w:hint="eastAsia"/>
          <w:b/>
          <w:sz w:val="28"/>
          <w:szCs w:val="28"/>
        </w:rPr>
        <w:t>二是稳货源，守好重要客户、核心货源。升级大客户服务机制。</w:t>
      </w:r>
      <w:r w:rsidRPr="00664339">
        <w:rPr>
          <w:rFonts w:ascii="宋体" w:eastAsia="宋体" w:hAnsi="宋体" w:cs="方正仿宋_GBK" w:hint="eastAsia"/>
          <w:sz w:val="28"/>
          <w:szCs w:val="28"/>
        </w:rPr>
        <w:t>全面梳理现有客户规模，对标长江沿线港口标杆企业，重新制定符合市场和企业实际的量价捆绑机制，吸引更多物流客户到港中转，引导更多潜在客户成规模增量，构建量价齐升、互惠共赢局面。</w:t>
      </w:r>
      <w:r w:rsidRPr="00664339">
        <w:rPr>
          <w:rFonts w:ascii="宋体" w:eastAsia="宋体" w:hAnsi="宋体" w:cs="方正仿宋_GBK" w:hint="eastAsia"/>
          <w:b/>
          <w:sz w:val="28"/>
          <w:szCs w:val="28"/>
        </w:rPr>
        <w:t>守好“家门口”市场。</w:t>
      </w:r>
      <w:r w:rsidRPr="00664339">
        <w:rPr>
          <w:rFonts w:ascii="宋体" w:eastAsia="宋体" w:hAnsi="宋体" w:cs="方正仿宋_GBK" w:hint="eastAsia"/>
          <w:sz w:val="28"/>
          <w:szCs w:val="28"/>
        </w:rPr>
        <w:t>主动服务“</w:t>
      </w:r>
      <w:r w:rsidRPr="00664339">
        <w:rPr>
          <w:rFonts w:ascii="宋体" w:eastAsia="宋体" w:hAnsi="宋体" w:cs="方正仿宋_GBK"/>
          <w:sz w:val="28"/>
          <w:szCs w:val="28"/>
        </w:rPr>
        <w:t>33618</w:t>
      </w:r>
      <w:r w:rsidRPr="00664339">
        <w:rPr>
          <w:rFonts w:ascii="宋体" w:eastAsia="宋体" w:hAnsi="宋体" w:cs="方正仿宋_GBK" w:hint="eastAsia"/>
          <w:sz w:val="28"/>
          <w:szCs w:val="28"/>
        </w:rPr>
        <w:t>”（聚力打造</w:t>
      </w:r>
      <w:r w:rsidRPr="00664339">
        <w:rPr>
          <w:rFonts w:ascii="宋体" w:eastAsia="宋体" w:hAnsi="宋体" w:cs="方正仿宋_GBK"/>
          <w:sz w:val="28"/>
          <w:szCs w:val="28"/>
        </w:rPr>
        <w:t>3</w:t>
      </w:r>
      <w:r w:rsidRPr="00664339">
        <w:rPr>
          <w:rFonts w:ascii="宋体" w:eastAsia="宋体" w:hAnsi="宋体" w:cs="方正仿宋_GBK" w:hint="eastAsia"/>
          <w:sz w:val="28"/>
          <w:szCs w:val="28"/>
        </w:rPr>
        <w:t>大万亿级主导产业集群、升级打造</w:t>
      </w:r>
      <w:r w:rsidRPr="00664339">
        <w:rPr>
          <w:rFonts w:ascii="宋体" w:eastAsia="宋体" w:hAnsi="宋体" w:cs="方正仿宋_GBK"/>
          <w:sz w:val="28"/>
          <w:szCs w:val="28"/>
        </w:rPr>
        <w:t>3</w:t>
      </w:r>
      <w:r w:rsidRPr="00664339">
        <w:rPr>
          <w:rFonts w:ascii="宋体" w:eastAsia="宋体" w:hAnsi="宋体" w:cs="方正仿宋_GBK" w:hint="eastAsia"/>
          <w:sz w:val="28"/>
          <w:szCs w:val="28"/>
        </w:rPr>
        <w:t>大五千亿级支柱产业集群、创新打造</w:t>
      </w:r>
      <w:r w:rsidRPr="00664339">
        <w:rPr>
          <w:rFonts w:ascii="宋体" w:eastAsia="宋体" w:hAnsi="宋体" w:cs="方正仿宋_GBK"/>
          <w:sz w:val="28"/>
          <w:szCs w:val="28"/>
        </w:rPr>
        <w:t>6</w:t>
      </w:r>
      <w:r w:rsidRPr="00664339">
        <w:rPr>
          <w:rFonts w:ascii="宋体" w:eastAsia="宋体" w:hAnsi="宋体" w:cs="方正仿宋_GBK" w:hint="eastAsia"/>
          <w:sz w:val="28"/>
          <w:szCs w:val="28"/>
        </w:rPr>
        <w:t>大千亿级特色优势产业集群、培育壮大</w:t>
      </w:r>
      <w:r w:rsidRPr="00664339">
        <w:rPr>
          <w:rFonts w:ascii="宋体" w:eastAsia="宋体" w:hAnsi="宋体" w:cs="方正仿宋_GBK"/>
          <w:sz w:val="28"/>
          <w:szCs w:val="28"/>
        </w:rPr>
        <w:t>18</w:t>
      </w:r>
      <w:r w:rsidRPr="00664339">
        <w:rPr>
          <w:rFonts w:ascii="宋体" w:eastAsia="宋体" w:hAnsi="宋体" w:cs="方正仿宋_GBK" w:hint="eastAsia"/>
          <w:sz w:val="28"/>
          <w:szCs w:val="28"/>
        </w:rPr>
        <w:t>个“新星”产业集群）现代制造业集群建设，紧密跟踪战略实施动态，充分挖掘腹地市场主要园区和重点制造业企业的物流需求，主动对接物流服务，一对一量身订制物流方案，努力守好“家门口”的业务市场，争取在“睦邻”中开发大客户。</w:t>
      </w:r>
      <w:r w:rsidRPr="00664339">
        <w:rPr>
          <w:rFonts w:ascii="宋体" w:eastAsia="宋体" w:hAnsi="宋体" w:cs="方正仿宋_GBK" w:hint="eastAsia"/>
          <w:b/>
          <w:sz w:val="28"/>
          <w:szCs w:val="28"/>
        </w:rPr>
        <w:t>扩大腹地辐射范围。</w:t>
      </w:r>
      <w:r w:rsidRPr="00664339">
        <w:rPr>
          <w:rFonts w:ascii="宋体" w:eastAsia="宋体" w:hAnsi="宋体" w:cs="方正仿宋_GBK" w:hint="eastAsia"/>
          <w:sz w:val="28"/>
          <w:szCs w:val="28"/>
        </w:rPr>
        <w:t>在培育现有“无水港”规模化发展的基础上，探索在周边省市布局新的“无水港”基地，为港口创造新的增长点。将用好通道优势，深入挖掘长江沿线、支线沿线市场，依托水水中转、“沪渝直达快线”等自营通道，吸引更多客户经重庆中转；铁水联运港区将借助多式联运通道，深入四川、贵州、云南、新疆、甘肃、宁夏、青海、陕西等铁路沿线省市，探索与更多资源型企业建立合作关系。将深度融入</w:t>
      </w:r>
      <w:r w:rsidRPr="00664339">
        <w:rPr>
          <w:rFonts w:ascii="宋体" w:eastAsia="宋体" w:hAnsi="宋体" w:cs="方正仿宋_GBK" w:hint="eastAsia"/>
          <w:sz w:val="28"/>
          <w:szCs w:val="28"/>
        </w:rPr>
        <w:lastRenderedPageBreak/>
        <w:t>服务粮油、矿产等能源供给体系和应急保障体系建设，实现煤炭、粮食等货种稳定增量。</w:t>
      </w:r>
    </w:p>
    <w:p w14:paraId="35129D57" w14:textId="1BAF8305" w:rsidR="00795E76" w:rsidRPr="00664339" w:rsidRDefault="00795E76" w:rsidP="00795E76">
      <w:pPr>
        <w:spacing w:line="579" w:lineRule="exact"/>
        <w:ind w:firstLineChars="200" w:firstLine="562"/>
        <w:rPr>
          <w:rFonts w:ascii="宋体" w:eastAsia="宋体" w:hAnsi="宋体" w:cs="方正仿宋_GBK"/>
          <w:sz w:val="28"/>
          <w:szCs w:val="28"/>
        </w:rPr>
      </w:pPr>
      <w:r w:rsidRPr="00664339">
        <w:rPr>
          <w:rFonts w:ascii="宋体" w:eastAsia="宋体" w:hAnsi="宋体" w:cs="方正仿宋_GBK" w:hint="eastAsia"/>
          <w:b/>
          <w:sz w:val="28"/>
          <w:szCs w:val="28"/>
        </w:rPr>
        <w:t>三是</w:t>
      </w:r>
      <w:r w:rsidRPr="00664339">
        <w:rPr>
          <w:rFonts w:ascii="宋体" w:eastAsia="宋体" w:hAnsi="宋体" w:cs="方正仿宋_GBK"/>
          <w:b/>
          <w:sz w:val="28"/>
          <w:szCs w:val="28"/>
        </w:rPr>
        <w:t>降成本，</w:t>
      </w:r>
      <w:r w:rsidRPr="00664339">
        <w:rPr>
          <w:rFonts w:ascii="宋体" w:eastAsia="宋体" w:hAnsi="宋体" w:cs="方正仿宋_GBK" w:hint="eastAsia"/>
          <w:b/>
          <w:sz w:val="28"/>
          <w:szCs w:val="28"/>
        </w:rPr>
        <w:t>推动重庆港提质增效。释放生产效能。</w:t>
      </w:r>
      <w:r w:rsidRPr="00664339">
        <w:rPr>
          <w:rFonts w:ascii="宋体" w:eastAsia="宋体" w:hAnsi="宋体" w:cs="方正仿宋_GBK" w:hint="eastAsia"/>
          <w:sz w:val="28"/>
          <w:szCs w:val="28"/>
        </w:rPr>
        <w:t>加大设备技术攻关力度，研究探索工艺技改实施方案，重点优化果园港铁路专用线、万州港散货卸车作业线、化工码头散货卸船工艺，稳步提升港口作业能力和</w:t>
      </w:r>
      <w:r w:rsidRPr="00664339">
        <w:rPr>
          <w:rFonts w:ascii="宋体" w:eastAsia="宋体" w:hAnsi="宋体" w:cs="方正仿宋_GBK"/>
          <w:sz w:val="28"/>
          <w:szCs w:val="28"/>
        </w:rPr>
        <w:t>作业效率</w:t>
      </w:r>
      <w:r w:rsidRPr="00664339">
        <w:rPr>
          <w:rFonts w:ascii="宋体" w:eastAsia="宋体" w:hAnsi="宋体" w:cs="方正仿宋_GBK" w:hint="eastAsia"/>
          <w:sz w:val="28"/>
          <w:szCs w:val="28"/>
        </w:rPr>
        <w:t>。</w:t>
      </w:r>
      <w:r w:rsidRPr="00664339">
        <w:rPr>
          <w:rFonts w:ascii="宋体" w:eastAsia="宋体" w:hAnsi="宋体" w:cs="方正仿宋_GBK" w:hint="eastAsia"/>
          <w:b/>
          <w:sz w:val="28"/>
          <w:szCs w:val="28"/>
        </w:rPr>
        <w:t>降低运营成本。</w:t>
      </w:r>
      <w:r w:rsidRPr="00664339">
        <w:rPr>
          <w:rFonts w:ascii="宋体" w:eastAsia="宋体" w:hAnsi="宋体" w:cs="方正仿宋_GBK" w:hint="eastAsia"/>
          <w:sz w:val="28"/>
          <w:szCs w:val="28"/>
        </w:rPr>
        <w:t>探索推行成本管理手册，研究思考“控成指标”，压缩非生产性费用开支，严格控制工程建设、企业运营、人力管理等成本，尤其是劳务用工成本，做到非必要不投入，投入见实效，确保成本增幅低于收入增幅。</w:t>
      </w:r>
      <w:r w:rsidRPr="00664339">
        <w:rPr>
          <w:rFonts w:ascii="宋体" w:eastAsia="宋体" w:hAnsi="宋体" w:cs="方正仿宋_GBK" w:hint="eastAsia"/>
          <w:b/>
          <w:sz w:val="28"/>
          <w:szCs w:val="28"/>
        </w:rPr>
        <w:t>压缩资金使用成本。</w:t>
      </w:r>
      <w:r w:rsidRPr="00664339">
        <w:rPr>
          <w:rFonts w:ascii="宋体" w:eastAsia="宋体" w:hAnsi="宋体" w:cs="方正仿宋_GBK" w:hint="eastAsia"/>
          <w:sz w:val="28"/>
          <w:szCs w:val="28"/>
        </w:rPr>
        <w:t>提高资金使用效率，加强资金集中管理和合理调配，做好资金余缺调节；优化债务结构，抢抓低利率窗口，优化短期借款与中长期借款、直融与间融、普通商贷与政策性贷款比例，不断降低综合财务成本。</w:t>
      </w:r>
    </w:p>
    <w:p w14:paraId="262AD465" w14:textId="77777777" w:rsidR="00795E76" w:rsidRPr="00664339" w:rsidRDefault="00795E76" w:rsidP="00795E76">
      <w:pPr>
        <w:spacing w:line="579" w:lineRule="exact"/>
        <w:ind w:firstLineChars="200" w:firstLine="562"/>
        <w:rPr>
          <w:rFonts w:ascii="宋体" w:eastAsia="宋体" w:hAnsi="宋体" w:cs="方正仿宋_GBK"/>
          <w:sz w:val="28"/>
          <w:szCs w:val="28"/>
        </w:rPr>
      </w:pPr>
      <w:r w:rsidRPr="00664339">
        <w:rPr>
          <w:rFonts w:ascii="宋体" w:eastAsia="宋体" w:hAnsi="宋体" w:cs="方正仿宋_GBK" w:hint="eastAsia"/>
          <w:b/>
          <w:sz w:val="28"/>
          <w:szCs w:val="28"/>
        </w:rPr>
        <w:t>四是强管</w:t>
      </w:r>
      <w:r w:rsidRPr="00664339">
        <w:rPr>
          <w:rFonts w:ascii="宋体" w:eastAsia="宋体" w:hAnsi="宋体" w:cs="方正仿宋_GBK"/>
          <w:b/>
          <w:sz w:val="28"/>
          <w:szCs w:val="28"/>
        </w:rPr>
        <w:t>理</w:t>
      </w:r>
      <w:r w:rsidRPr="00664339">
        <w:rPr>
          <w:rFonts w:ascii="宋体" w:eastAsia="宋体" w:hAnsi="宋体" w:cs="方正仿宋_GBK" w:hint="eastAsia"/>
          <w:b/>
          <w:sz w:val="28"/>
          <w:szCs w:val="28"/>
        </w:rPr>
        <w:t>，提高风险防控水平。加强风险研判。</w:t>
      </w:r>
      <w:r w:rsidRPr="00664339">
        <w:rPr>
          <w:rFonts w:ascii="宋体" w:eastAsia="宋体" w:hAnsi="宋体" w:cs="方正仿宋_GBK" w:hint="eastAsia"/>
          <w:sz w:val="28"/>
          <w:szCs w:val="28"/>
        </w:rPr>
        <w:t>全面梳理安全管理、应收账款、贸易业务、市场竞争等各类风险，提前制定风险预防措施，建立风险隐患台账，掌握防范化解风险的主动权，坚决避免发生系统性风险。</w:t>
      </w:r>
      <w:r w:rsidRPr="00664339">
        <w:rPr>
          <w:rFonts w:ascii="宋体" w:eastAsia="宋体" w:hAnsi="宋体" w:cs="方正仿宋_GBK" w:hint="eastAsia"/>
          <w:b/>
          <w:sz w:val="28"/>
          <w:szCs w:val="28"/>
        </w:rPr>
        <w:t>分类化解风险。</w:t>
      </w:r>
      <w:r w:rsidRPr="00664339">
        <w:rPr>
          <w:rFonts w:ascii="宋体" w:eastAsia="宋体" w:hAnsi="宋体" w:cs="方正仿宋_GBK" w:hint="eastAsia"/>
          <w:sz w:val="28"/>
          <w:szCs w:val="28"/>
        </w:rPr>
        <w:t>高度关注周边省市的补贴政策带来的业务分流，积极争取政策支持，坚决守住长江上游港口核心地位。充分借助技术手段，提高贸易业务运作和风险管控的结合度，加强业务过程动态监管，高度防范开展各类虚假贸易、融资性贸易业务，防止出现新的逾期账款。常态化推进安全生产风险隐患专项整治，持续完善安全生产责任体系，加快智慧安防系统试点建设，搭建安全预警防控平台，提升安全生产智防技防水平。</w:t>
      </w:r>
    </w:p>
    <w:p w14:paraId="5422EC99" w14:textId="77777777" w:rsidR="00795E76" w:rsidRPr="00664339" w:rsidRDefault="00795E76" w:rsidP="00795E76">
      <w:pPr>
        <w:spacing w:line="579" w:lineRule="exact"/>
        <w:ind w:firstLineChars="200" w:firstLine="562"/>
        <w:rPr>
          <w:rFonts w:ascii="宋体" w:eastAsia="宋体" w:hAnsi="宋体"/>
          <w:b/>
          <w:sz w:val="28"/>
          <w:szCs w:val="28"/>
        </w:rPr>
      </w:pPr>
      <w:r w:rsidRPr="00664339">
        <w:rPr>
          <w:rFonts w:ascii="宋体" w:eastAsia="宋体" w:hAnsi="宋体" w:hint="eastAsia"/>
          <w:b/>
          <w:sz w:val="28"/>
          <w:szCs w:val="28"/>
        </w:rPr>
        <w:t>（2）对盈利可持续性的论证</w:t>
      </w:r>
    </w:p>
    <w:p w14:paraId="5ADB957A" w14:textId="38ED5E10" w:rsidR="00795E76" w:rsidRPr="00664339" w:rsidRDefault="00795E76" w:rsidP="00795E76">
      <w:pPr>
        <w:spacing w:line="594" w:lineRule="exact"/>
        <w:ind w:firstLineChars="200" w:firstLine="562"/>
        <w:rPr>
          <w:rFonts w:ascii="宋体" w:eastAsia="宋体" w:hAnsi="宋体" w:cs="方正仿宋_GBK"/>
          <w:sz w:val="28"/>
          <w:szCs w:val="28"/>
        </w:rPr>
      </w:pPr>
      <w:r w:rsidRPr="00664339">
        <w:rPr>
          <w:rFonts w:ascii="宋体" w:eastAsia="宋体" w:hAnsi="宋体" w:cs="方正仿宋_GBK" w:hint="eastAsia"/>
          <w:b/>
          <w:sz w:val="28"/>
          <w:szCs w:val="28"/>
        </w:rPr>
        <w:lastRenderedPageBreak/>
        <w:t>一是区位优势明显。</w:t>
      </w:r>
      <w:r w:rsidRPr="00664339">
        <w:rPr>
          <w:rFonts w:ascii="宋体" w:eastAsia="宋体" w:hAnsi="宋体" w:cs="Times New Roman" w:hint="eastAsia"/>
          <w:sz w:val="28"/>
          <w:szCs w:val="28"/>
        </w:rPr>
        <w:t>重庆是西部地区唯一的直辖市、位于“一带一路”和“长江经济带”的连接点，是西部大开发</w:t>
      </w:r>
      <w:r w:rsidRPr="00664339">
        <w:rPr>
          <w:rFonts w:ascii="宋体" w:eastAsia="宋体" w:hAnsi="宋体" w:cs="Times New Roman"/>
          <w:sz w:val="28"/>
          <w:szCs w:val="28"/>
        </w:rPr>
        <w:t>重要战略</w:t>
      </w:r>
      <w:r w:rsidRPr="00664339">
        <w:rPr>
          <w:rFonts w:ascii="宋体" w:eastAsia="宋体" w:hAnsi="宋体" w:cs="Times New Roman" w:hint="eastAsia"/>
          <w:sz w:val="28"/>
          <w:szCs w:val="28"/>
        </w:rPr>
        <w:t>支点</w:t>
      </w:r>
      <w:r w:rsidRPr="00664339">
        <w:rPr>
          <w:rFonts w:ascii="宋体" w:eastAsia="宋体" w:hAnsi="宋体" w:cs="Times New Roman"/>
          <w:sz w:val="28"/>
          <w:szCs w:val="28"/>
        </w:rPr>
        <w:t>，</w:t>
      </w:r>
      <w:r w:rsidRPr="00664339">
        <w:rPr>
          <w:rFonts w:ascii="宋体" w:eastAsia="宋体" w:hAnsi="宋体" w:cs="Times New Roman" w:hint="eastAsia"/>
          <w:sz w:val="28"/>
          <w:szCs w:val="28"/>
        </w:rPr>
        <w:t>是</w:t>
      </w:r>
      <w:r w:rsidRPr="00664339">
        <w:rPr>
          <w:rFonts w:ascii="宋体" w:eastAsia="宋体" w:hAnsi="宋体" w:cs="Times New Roman"/>
          <w:sz w:val="28"/>
          <w:szCs w:val="28"/>
        </w:rPr>
        <w:t>成渝地区双城经济圈的建设主体，</w:t>
      </w:r>
      <w:r w:rsidRPr="00664339">
        <w:rPr>
          <w:rFonts w:ascii="宋体" w:eastAsia="宋体" w:hAnsi="宋体" w:cs="Times New Roman" w:hint="eastAsia"/>
          <w:sz w:val="28"/>
          <w:szCs w:val="28"/>
        </w:rPr>
        <w:t>是长江上游航运中心、国际消费中心城市和西部金融中心，正在建设国家先进制造业中心和产业备份基地。2016年1月4日，习近平总书记来到果园港考察，对重庆港提出了“三个好”“四个一流”“三个服务好”的重要指示精神和“这里大有希望”的殷殷嘱托。2</w:t>
      </w:r>
      <w:r w:rsidRPr="00664339">
        <w:rPr>
          <w:rFonts w:ascii="宋体" w:eastAsia="宋体" w:hAnsi="宋体" w:cs="Times New Roman"/>
          <w:sz w:val="28"/>
          <w:szCs w:val="28"/>
        </w:rPr>
        <w:t>024年</w:t>
      </w:r>
      <w:r w:rsidRPr="00664339">
        <w:rPr>
          <w:rFonts w:ascii="宋体" w:eastAsia="宋体" w:hAnsi="宋体" w:cs="Times New Roman" w:hint="eastAsia"/>
          <w:sz w:val="28"/>
          <w:szCs w:val="28"/>
        </w:rPr>
        <w:t>4月2</w:t>
      </w:r>
      <w:r w:rsidRPr="00664339">
        <w:rPr>
          <w:rFonts w:ascii="宋体" w:eastAsia="宋体" w:hAnsi="宋体" w:cs="Times New Roman"/>
          <w:sz w:val="28"/>
          <w:szCs w:val="28"/>
        </w:rPr>
        <w:t>2日，习近平</w:t>
      </w:r>
      <w:r w:rsidRPr="00664339">
        <w:rPr>
          <w:rFonts w:ascii="宋体" w:eastAsia="宋体" w:hAnsi="宋体" w:cs="Times New Roman" w:hint="eastAsia"/>
          <w:sz w:val="28"/>
          <w:szCs w:val="28"/>
        </w:rPr>
        <w:t>总书记</w:t>
      </w:r>
      <w:r w:rsidRPr="00664339">
        <w:rPr>
          <w:rFonts w:ascii="宋体" w:eastAsia="宋体" w:hAnsi="宋体" w:cs="Times New Roman"/>
          <w:sz w:val="28"/>
          <w:szCs w:val="28"/>
        </w:rPr>
        <w:t>在重庆考察西部陆海新通道建设情况时又提出了</w:t>
      </w:r>
      <w:r w:rsidR="000326E9" w:rsidRPr="00664339">
        <w:rPr>
          <w:rFonts w:ascii="宋体" w:eastAsia="宋体" w:hAnsi="宋体" w:cs="Times New Roman"/>
          <w:sz w:val="28"/>
          <w:szCs w:val="28"/>
        </w:rPr>
        <w:t>“物流是实体经济的</w:t>
      </w:r>
      <w:r w:rsidR="000326E9" w:rsidRPr="00664339">
        <w:rPr>
          <w:rFonts w:ascii="宋体" w:eastAsia="宋体" w:hAnsi="宋体" w:cs="Times New Roman" w:hint="eastAsia"/>
          <w:sz w:val="28"/>
          <w:szCs w:val="28"/>
        </w:rPr>
        <w:t>筋</w:t>
      </w:r>
      <w:r w:rsidR="000326E9" w:rsidRPr="00664339">
        <w:rPr>
          <w:rFonts w:ascii="宋体" w:eastAsia="宋体" w:hAnsi="宋体" w:cs="Times New Roman"/>
          <w:sz w:val="28"/>
          <w:szCs w:val="28"/>
        </w:rPr>
        <w:t>络”</w:t>
      </w:r>
      <w:r w:rsidRPr="00664339">
        <w:rPr>
          <w:rFonts w:ascii="宋体" w:eastAsia="宋体" w:hAnsi="宋体" w:cs="Times New Roman"/>
          <w:sz w:val="28"/>
          <w:szCs w:val="28"/>
        </w:rPr>
        <w:t>。</w:t>
      </w:r>
      <w:r w:rsidRPr="00664339">
        <w:rPr>
          <w:rFonts w:ascii="宋体" w:eastAsia="宋体" w:hAnsi="宋体" w:cs="Times New Roman" w:hint="eastAsia"/>
          <w:sz w:val="28"/>
          <w:szCs w:val="28"/>
        </w:rPr>
        <w:t>党中央对于重庆建设内陆开放综合枢纽的关心部署是重庆港发展的活水之源和最大的底气。</w:t>
      </w:r>
    </w:p>
    <w:p w14:paraId="350258BD" w14:textId="77777777" w:rsidR="00795E76" w:rsidRPr="00664339" w:rsidRDefault="00795E76" w:rsidP="00795E76">
      <w:pPr>
        <w:spacing w:line="594" w:lineRule="exact"/>
        <w:ind w:firstLineChars="200" w:firstLine="562"/>
        <w:rPr>
          <w:rFonts w:ascii="宋体" w:eastAsia="宋体" w:hAnsi="宋体" w:cs="方正仿宋_GBK"/>
          <w:sz w:val="28"/>
          <w:szCs w:val="28"/>
        </w:rPr>
      </w:pPr>
      <w:r w:rsidRPr="00664339">
        <w:rPr>
          <w:rFonts w:ascii="宋体" w:eastAsia="宋体" w:hAnsi="宋体" w:cs="方正仿宋_GBK" w:hint="eastAsia"/>
          <w:b/>
          <w:sz w:val="28"/>
          <w:szCs w:val="28"/>
        </w:rPr>
        <w:t>二是港口功能更加完善。</w:t>
      </w:r>
      <w:r w:rsidRPr="00664339">
        <w:rPr>
          <w:rFonts w:ascii="宋体" w:eastAsia="宋体" w:hAnsi="宋体" w:cs="方正仿宋_GBK" w:hint="eastAsia"/>
          <w:sz w:val="28"/>
          <w:szCs w:val="28"/>
        </w:rPr>
        <w:t>重庆港积极推动港口投资建设，以主城果园港、江津珞璜港为主的铁公水多式联运枢纽型港口集群基本形成，江津港一期改建工程（粮油码头）和化工码头二期工程（航油码头）也将于今年完工，进一步夯实和完善了港口规划布局，有效推进了“前港后园、港园一体”协同发展，强化了水铁联运功能、优化了装卸工艺，确保了公司所属港口年货物吞吐能力保持在</w:t>
      </w:r>
      <w:r w:rsidRPr="00664339">
        <w:rPr>
          <w:rFonts w:ascii="宋体" w:eastAsia="宋体" w:hAnsi="宋体" w:cs="方正仿宋_GBK"/>
          <w:sz w:val="28"/>
          <w:szCs w:val="28"/>
        </w:rPr>
        <w:t>7000</w:t>
      </w:r>
      <w:r w:rsidRPr="00664339">
        <w:rPr>
          <w:rFonts w:ascii="宋体" w:eastAsia="宋体" w:hAnsi="宋体" w:cs="方正仿宋_GBK" w:hint="eastAsia"/>
          <w:sz w:val="28"/>
          <w:szCs w:val="28"/>
        </w:rPr>
        <w:t>万吨，其中集装箱年作业能力保持在</w:t>
      </w:r>
      <w:r w:rsidRPr="00664339">
        <w:rPr>
          <w:rFonts w:ascii="宋体" w:eastAsia="宋体" w:hAnsi="宋体" w:cs="方正仿宋_GBK"/>
          <w:sz w:val="28"/>
          <w:szCs w:val="28"/>
        </w:rPr>
        <w:t>267</w:t>
      </w:r>
      <w:r w:rsidRPr="00664339">
        <w:rPr>
          <w:rFonts w:ascii="宋体" w:eastAsia="宋体" w:hAnsi="宋体" w:cs="方正仿宋_GBK" w:hint="eastAsia"/>
          <w:sz w:val="28"/>
          <w:szCs w:val="28"/>
        </w:rPr>
        <w:t>万</w:t>
      </w:r>
      <w:r w:rsidRPr="00664339">
        <w:rPr>
          <w:rFonts w:ascii="宋体" w:eastAsia="宋体" w:hAnsi="宋体" w:cs="方正仿宋_GBK"/>
          <w:sz w:val="28"/>
          <w:szCs w:val="28"/>
        </w:rPr>
        <w:t>TEU</w:t>
      </w:r>
      <w:r w:rsidRPr="00664339">
        <w:rPr>
          <w:rFonts w:ascii="宋体" w:eastAsia="宋体" w:hAnsi="宋体" w:cs="方正仿宋_GBK" w:hint="eastAsia"/>
          <w:sz w:val="28"/>
          <w:szCs w:val="28"/>
        </w:rPr>
        <w:t>。</w:t>
      </w:r>
    </w:p>
    <w:p w14:paraId="36132852" w14:textId="77777777" w:rsidR="00795E76" w:rsidRPr="00664339" w:rsidRDefault="00795E76" w:rsidP="00795E76">
      <w:pPr>
        <w:spacing w:line="594" w:lineRule="exact"/>
        <w:ind w:firstLineChars="200" w:firstLine="562"/>
        <w:rPr>
          <w:rFonts w:ascii="宋体" w:eastAsia="宋体" w:hAnsi="宋体" w:cs="方正仿宋_GBK"/>
          <w:sz w:val="28"/>
          <w:szCs w:val="28"/>
        </w:rPr>
      </w:pPr>
      <w:r w:rsidRPr="00664339">
        <w:rPr>
          <w:rFonts w:ascii="宋体" w:eastAsia="宋体" w:hAnsi="宋体" w:cs="方正仿宋_GBK" w:hint="eastAsia"/>
          <w:b/>
          <w:sz w:val="28"/>
          <w:szCs w:val="28"/>
        </w:rPr>
        <w:t>三</w:t>
      </w:r>
      <w:r w:rsidRPr="00664339">
        <w:rPr>
          <w:rFonts w:ascii="宋体" w:eastAsia="宋体" w:hAnsi="宋体" w:cs="方正仿宋_GBK"/>
          <w:b/>
          <w:sz w:val="28"/>
          <w:szCs w:val="28"/>
        </w:rPr>
        <w:t>是</w:t>
      </w:r>
      <w:r w:rsidRPr="00664339">
        <w:rPr>
          <w:rFonts w:ascii="宋体" w:eastAsia="宋体" w:hAnsi="宋体" w:cs="方正仿宋_GBK" w:hint="eastAsia"/>
          <w:b/>
          <w:sz w:val="28"/>
          <w:szCs w:val="28"/>
        </w:rPr>
        <w:t>核心竞争优势更加突出。</w:t>
      </w:r>
      <w:r w:rsidRPr="00664339">
        <w:rPr>
          <w:rFonts w:ascii="宋体" w:eastAsia="宋体" w:hAnsi="宋体" w:cs="方正仿宋_GBK" w:hint="eastAsia"/>
          <w:sz w:val="28"/>
          <w:szCs w:val="28"/>
        </w:rPr>
        <w:t>重庆港通过优化全程物流和供应链物流发展模式，积极拓展市场，货物吞吐量、装卸自然吨、集装箱吞吐量等主要量能指</w:t>
      </w:r>
      <w:r w:rsidRPr="00664339">
        <w:rPr>
          <w:rFonts w:ascii="宋体" w:eastAsia="宋体" w:hAnsi="宋体" w:cs="方正仿宋_GBK"/>
          <w:sz w:val="28"/>
          <w:szCs w:val="28"/>
        </w:rPr>
        <w:t>标</w:t>
      </w:r>
      <w:r w:rsidRPr="00664339">
        <w:rPr>
          <w:rFonts w:ascii="宋体" w:eastAsia="宋体" w:hAnsi="宋体" w:cs="方正仿宋_GBK" w:hint="eastAsia"/>
          <w:sz w:val="28"/>
          <w:szCs w:val="28"/>
        </w:rPr>
        <w:t>呈逐年增长趋势，港口辐射范围和集聚能力进一步增强，辐射西部的铁水联运运输网络基本形成，铁水联运和集装箱等核心竞争优势更加凸显，在长江上游地区的行业龙头地位持续巩固。</w:t>
      </w:r>
    </w:p>
    <w:p w14:paraId="2DD608FD" w14:textId="2055CDCD" w:rsidR="006404EA" w:rsidRPr="00664339" w:rsidRDefault="00795E76" w:rsidP="00795E76">
      <w:pPr>
        <w:spacing w:line="594" w:lineRule="exact"/>
        <w:ind w:firstLineChars="200" w:firstLine="562"/>
        <w:rPr>
          <w:rFonts w:ascii="宋体" w:eastAsia="宋体" w:hAnsi="宋体" w:cs="方正仿宋_GBK"/>
          <w:sz w:val="28"/>
          <w:szCs w:val="28"/>
        </w:rPr>
      </w:pPr>
      <w:r w:rsidRPr="00664339">
        <w:rPr>
          <w:rFonts w:ascii="宋体" w:eastAsia="宋体" w:hAnsi="宋体" w:cs="方正仿宋_GBK" w:hint="eastAsia"/>
          <w:b/>
          <w:sz w:val="28"/>
          <w:szCs w:val="28"/>
        </w:rPr>
        <w:t>四是生产管理水平日益提高。</w:t>
      </w:r>
      <w:r w:rsidRPr="00664339">
        <w:rPr>
          <w:rFonts w:ascii="宋体" w:eastAsia="宋体" w:hAnsi="宋体" w:cs="方正仿宋_GBK" w:hint="eastAsia"/>
          <w:sz w:val="28"/>
          <w:szCs w:val="28"/>
        </w:rPr>
        <w:t>重庆港加快推动信息技术的应用，港口</w:t>
      </w:r>
      <w:r w:rsidRPr="00664339">
        <w:rPr>
          <w:rFonts w:ascii="宋体" w:eastAsia="宋体" w:hAnsi="宋体" w:cs="方正仿宋_GBK" w:hint="eastAsia"/>
          <w:sz w:val="28"/>
          <w:szCs w:val="28"/>
        </w:rPr>
        <w:lastRenderedPageBreak/>
        <w:t>内控管</w:t>
      </w:r>
      <w:r w:rsidRPr="00664339">
        <w:rPr>
          <w:rFonts w:ascii="宋体" w:eastAsia="宋体" w:hAnsi="宋体" w:cs="方正仿宋_GBK"/>
          <w:sz w:val="28"/>
          <w:szCs w:val="28"/>
        </w:rPr>
        <w:t>理</w:t>
      </w:r>
      <w:r w:rsidRPr="00664339">
        <w:rPr>
          <w:rFonts w:ascii="宋体" w:eastAsia="宋体" w:hAnsi="宋体" w:cs="方正仿宋_GBK" w:hint="eastAsia"/>
          <w:sz w:val="28"/>
          <w:szCs w:val="28"/>
        </w:rPr>
        <w:t>、智慧、绿色、安全水平加速提升。果园港已初步建成港口智能化体系，已实现集装箱无纸化作业、集装箱堆场智能化运转以及智能闸口、智能理货等功能，通关效率明显提升。重庆港牢固树立“绿水青山就是金山银山”的发展理念，积极推进E</w:t>
      </w:r>
      <w:r w:rsidRPr="00664339">
        <w:rPr>
          <w:rFonts w:ascii="宋体" w:eastAsia="宋体" w:hAnsi="宋体" w:cs="方正仿宋_GBK"/>
          <w:sz w:val="28"/>
          <w:szCs w:val="28"/>
        </w:rPr>
        <w:t>SG</w:t>
      </w:r>
      <w:r w:rsidRPr="00664339">
        <w:rPr>
          <w:rFonts w:ascii="宋体" w:eastAsia="宋体" w:hAnsi="宋体" w:cs="方正仿宋_GBK" w:hint="eastAsia"/>
          <w:sz w:val="28"/>
          <w:szCs w:val="28"/>
        </w:rPr>
        <w:t>工</w:t>
      </w:r>
      <w:r w:rsidRPr="00664339">
        <w:rPr>
          <w:rFonts w:ascii="宋体" w:eastAsia="宋体" w:hAnsi="宋体" w:cs="方正仿宋_GBK"/>
          <w:sz w:val="28"/>
          <w:szCs w:val="28"/>
        </w:rPr>
        <w:t>作</w:t>
      </w:r>
      <w:r w:rsidRPr="00664339">
        <w:rPr>
          <w:rFonts w:ascii="宋体" w:eastAsia="宋体" w:hAnsi="宋体" w:cs="方正仿宋_GBK" w:hint="eastAsia"/>
          <w:sz w:val="28"/>
          <w:szCs w:val="28"/>
        </w:rPr>
        <w:t>落地实践，所有重点泊位均安装岸电装置，推动使用清洁能源机械设备，绿色品质显著提升，可持续发展能力进一步增强。</w:t>
      </w:r>
    </w:p>
    <w:p w14:paraId="6F85F918" w14:textId="5F297B08" w:rsidR="002300AC" w:rsidRPr="00664339" w:rsidRDefault="002300AC" w:rsidP="00795E76">
      <w:pPr>
        <w:spacing w:line="594" w:lineRule="exact"/>
        <w:ind w:firstLineChars="200" w:firstLine="560"/>
        <w:rPr>
          <w:rFonts w:ascii="宋体" w:eastAsia="宋体" w:hAnsi="宋体" w:cs="方正仿宋_GBK"/>
          <w:sz w:val="28"/>
          <w:szCs w:val="28"/>
        </w:rPr>
      </w:pPr>
      <w:r w:rsidRPr="00664339">
        <w:rPr>
          <w:rFonts w:ascii="宋体" w:eastAsia="宋体" w:hAnsi="宋体" w:cs="方正仿宋_GBK" w:hint="eastAsia"/>
          <w:sz w:val="28"/>
          <w:szCs w:val="28"/>
        </w:rPr>
        <w:t>综上，重庆港</w:t>
      </w:r>
      <w:r w:rsidRPr="00664339">
        <w:rPr>
          <w:rFonts w:ascii="宋体" w:eastAsia="宋体" w:hAnsi="宋体" w:cs="方正仿宋_GBK"/>
          <w:sz w:val="28"/>
          <w:szCs w:val="28"/>
        </w:rPr>
        <w:t>的</w:t>
      </w:r>
      <w:r w:rsidRPr="00664339">
        <w:rPr>
          <w:rFonts w:ascii="宋体" w:eastAsia="宋体" w:hAnsi="宋体" w:cs="方正仿宋_GBK" w:hint="eastAsia"/>
          <w:sz w:val="28"/>
          <w:szCs w:val="28"/>
        </w:rPr>
        <w:t>盈利具有可持续性。</w:t>
      </w:r>
    </w:p>
    <w:p w14:paraId="400B981A" w14:textId="77777777" w:rsidR="00A075FC" w:rsidRPr="00A23EEB" w:rsidRDefault="00A6592F" w:rsidP="003C702C">
      <w:pPr>
        <w:adjustRightInd w:val="0"/>
        <w:snapToGrid w:val="0"/>
        <w:spacing w:line="579" w:lineRule="exact"/>
        <w:ind w:firstLine="601"/>
        <w:outlineLvl w:val="1"/>
        <w:rPr>
          <w:rFonts w:ascii="宋体" w:eastAsia="宋体" w:hAnsi="宋体"/>
          <w:b/>
          <w:sz w:val="28"/>
          <w:szCs w:val="28"/>
        </w:rPr>
      </w:pPr>
      <w:r w:rsidRPr="00A23EEB">
        <w:rPr>
          <w:rFonts w:ascii="宋体" w:eastAsia="宋体" w:hAnsi="宋体" w:hint="eastAsia"/>
          <w:b/>
          <w:sz w:val="28"/>
          <w:szCs w:val="28"/>
        </w:rPr>
        <w:t>（二）结合报告期内各季度的行业环境、业务变化、费用支出等情况，分别说明2023年四个季度实现的营业收入持续下降、以及与净利润变化趋势不一致的原因和合理性。</w:t>
      </w:r>
    </w:p>
    <w:p w14:paraId="17D6EE4C" w14:textId="77777777" w:rsidR="00A075FC" w:rsidRPr="00664339" w:rsidRDefault="00A6592F" w:rsidP="003C702C">
      <w:pPr>
        <w:adjustRightInd w:val="0"/>
        <w:snapToGrid w:val="0"/>
        <w:spacing w:line="579" w:lineRule="exact"/>
        <w:ind w:firstLineChars="200" w:firstLine="562"/>
        <w:outlineLvl w:val="2"/>
        <w:rPr>
          <w:rFonts w:ascii="宋体" w:eastAsia="宋体" w:hAnsi="宋体"/>
          <w:b/>
          <w:sz w:val="28"/>
          <w:szCs w:val="28"/>
        </w:rPr>
      </w:pPr>
      <w:bookmarkStart w:id="3" w:name="_Hlk168533160"/>
      <w:r w:rsidRPr="00664339">
        <w:rPr>
          <w:rFonts w:ascii="宋体" w:eastAsia="宋体" w:hAnsi="宋体" w:hint="eastAsia"/>
          <w:b/>
          <w:sz w:val="28"/>
          <w:szCs w:val="28"/>
        </w:rPr>
        <w:t>1. 报告期内各季度的行业环境、重庆港业务变化、费用支出等情况：</w:t>
      </w:r>
    </w:p>
    <w:p w14:paraId="2B808CB6" w14:textId="77777777" w:rsidR="00A075FC" w:rsidRPr="00664339" w:rsidRDefault="00A6592F" w:rsidP="0026500B">
      <w:pPr>
        <w:spacing w:line="500" w:lineRule="exact"/>
        <w:jc w:val="center"/>
        <w:rPr>
          <w:rFonts w:ascii="宋体" w:eastAsia="宋体" w:hAnsi="宋体"/>
          <w:sz w:val="28"/>
          <w:szCs w:val="28"/>
        </w:rPr>
      </w:pPr>
      <w:r w:rsidRPr="00664339">
        <w:rPr>
          <w:rFonts w:ascii="宋体" w:eastAsia="宋体" w:hAnsi="宋体" w:hint="eastAsia"/>
          <w:sz w:val="28"/>
          <w:szCs w:val="28"/>
        </w:rPr>
        <w:t>2023年度重庆地区港口吞吐量变化情况</w:t>
      </w:r>
      <w:bookmarkEnd w:id="3"/>
      <w:r w:rsidR="0026500B" w:rsidRPr="00664339">
        <w:rPr>
          <w:rFonts w:ascii="宋体" w:eastAsia="宋体" w:hAnsi="宋体" w:hint="eastAsia"/>
          <w:sz w:val="28"/>
          <w:szCs w:val="28"/>
        </w:rPr>
        <w:t>（单位</w:t>
      </w:r>
      <w:r w:rsidR="0026500B" w:rsidRPr="00664339">
        <w:rPr>
          <w:rFonts w:ascii="宋体" w:eastAsia="宋体" w:hAnsi="宋体"/>
          <w:sz w:val="28"/>
          <w:szCs w:val="28"/>
        </w:rPr>
        <w:t>：万吨</w:t>
      </w:r>
      <w:r w:rsidR="0026500B" w:rsidRPr="00664339">
        <w:rPr>
          <w:rFonts w:ascii="宋体" w:eastAsia="宋体" w:hAnsi="宋体" w:hint="eastAsia"/>
          <w:sz w:val="28"/>
          <w:szCs w:val="28"/>
        </w:rPr>
        <w:t>）</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44"/>
        <w:gridCol w:w="1418"/>
        <w:gridCol w:w="1417"/>
        <w:gridCol w:w="1418"/>
        <w:gridCol w:w="1229"/>
      </w:tblGrid>
      <w:tr w:rsidR="00A075FC" w:rsidRPr="00A23EEB" w14:paraId="394F58AA" w14:textId="77777777" w:rsidTr="00A23EEB">
        <w:trPr>
          <w:trHeight w:val="340"/>
          <w:jc w:val="center"/>
        </w:trPr>
        <w:tc>
          <w:tcPr>
            <w:tcW w:w="3544" w:type="dxa"/>
            <w:shd w:val="clear" w:color="auto" w:fill="auto"/>
            <w:noWrap/>
            <w:vAlign w:val="bottom"/>
          </w:tcPr>
          <w:p w14:paraId="7DA2F74F" w14:textId="77777777" w:rsidR="00A075FC" w:rsidRPr="00A23EEB" w:rsidRDefault="00A6592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项目</w:t>
            </w:r>
          </w:p>
        </w:tc>
        <w:tc>
          <w:tcPr>
            <w:tcW w:w="1418" w:type="dxa"/>
            <w:shd w:val="clear" w:color="auto" w:fill="auto"/>
            <w:noWrap/>
            <w:vAlign w:val="bottom"/>
          </w:tcPr>
          <w:p w14:paraId="6FF67FB1" w14:textId="77777777" w:rsidR="00A075FC" w:rsidRPr="00A23EEB" w:rsidRDefault="00A6592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第一季度</w:t>
            </w:r>
          </w:p>
        </w:tc>
        <w:tc>
          <w:tcPr>
            <w:tcW w:w="1417" w:type="dxa"/>
            <w:shd w:val="clear" w:color="auto" w:fill="auto"/>
            <w:noWrap/>
            <w:vAlign w:val="bottom"/>
          </w:tcPr>
          <w:p w14:paraId="5E8D9C04" w14:textId="77777777" w:rsidR="00A075FC" w:rsidRPr="00A23EEB" w:rsidRDefault="00A6592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第二季度</w:t>
            </w:r>
          </w:p>
        </w:tc>
        <w:tc>
          <w:tcPr>
            <w:tcW w:w="1418" w:type="dxa"/>
            <w:shd w:val="clear" w:color="auto" w:fill="auto"/>
            <w:noWrap/>
            <w:vAlign w:val="bottom"/>
          </w:tcPr>
          <w:p w14:paraId="79A722E3" w14:textId="77777777" w:rsidR="00A075FC" w:rsidRPr="00A23EEB" w:rsidRDefault="00A6592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第三季度</w:t>
            </w:r>
          </w:p>
        </w:tc>
        <w:tc>
          <w:tcPr>
            <w:tcW w:w="1229" w:type="dxa"/>
            <w:shd w:val="clear" w:color="auto" w:fill="auto"/>
            <w:noWrap/>
            <w:vAlign w:val="bottom"/>
          </w:tcPr>
          <w:p w14:paraId="1BF24BB6" w14:textId="77777777" w:rsidR="00A075FC" w:rsidRPr="00A23EEB" w:rsidRDefault="00A6592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第四季度</w:t>
            </w:r>
          </w:p>
        </w:tc>
      </w:tr>
      <w:tr w:rsidR="00E6101B" w:rsidRPr="00A23EEB" w14:paraId="70345158" w14:textId="77777777" w:rsidTr="00A23EEB">
        <w:trPr>
          <w:trHeight w:val="340"/>
          <w:jc w:val="center"/>
        </w:trPr>
        <w:tc>
          <w:tcPr>
            <w:tcW w:w="3544" w:type="dxa"/>
            <w:shd w:val="clear" w:color="auto" w:fill="auto"/>
            <w:noWrap/>
            <w:vAlign w:val="center"/>
          </w:tcPr>
          <w:p w14:paraId="3409398A" w14:textId="77777777" w:rsidR="00E6101B" w:rsidRPr="00A23EEB" w:rsidRDefault="00E6101B" w:rsidP="00E6101B">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重庆辖区港口货物吞吐总量</w:t>
            </w:r>
          </w:p>
        </w:tc>
        <w:tc>
          <w:tcPr>
            <w:tcW w:w="1418" w:type="dxa"/>
            <w:shd w:val="clear" w:color="auto" w:fill="auto"/>
            <w:noWrap/>
            <w:vAlign w:val="bottom"/>
          </w:tcPr>
          <w:p w14:paraId="60F13D6B" w14:textId="77777777" w:rsidR="00E6101B" w:rsidRPr="00A23EEB" w:rsidRDefault="00E6101B" w:rsidP="009F208D">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5077</w:t>
            </w:r>
          </w:p>
        </w:tc>
        <w:tc>
          <w:tcPr>
            <w:tcW w:w="1417" w:type="dxa"/>
            <w:shd w:val="clear" w:color="auto" w:fill="auto"/>
            <w:noWrap/>
            <w:vAlign w:val="bottom"/>
          </w:tcPr>
          <w:p w14:paraId="21CE2D5B" w14:textId="77777777" w:rsidR="00E6101B" w:rsidRPr="00A23EEB" w:rsidRDefault="00E6101B" w:rsidP="009F208D">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5558</w:t>
            </w:r>
          </w:p>
        </w:tc>
        <w:tc>
          <w:tcPr>
            <w:tcW w:w="1418" w:type="dxa"/>
            <w:shd w:val="clear" w:color="auto" w:fill="auto"/>
            <w:noWrap/>
            <w:vAlign w:val="bottom"/>
          </w:tcPr>
          <w:p w14:paraId="7DAEBCB8" w14:textId="77777777" w:rsidR="00E6101B" w:rsidRPr="00A23EEB" w:rsidRDefault="00E6101B" w:rsidP="009F208D">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5855</w:t>
            </w:r>
          </w:p>
        </w:tc>
        <w:tc>
          <w:tcPr>
            <w:tcW w:w="1229" w:type="dxa"/>
            <w:shd w:val="clear" w:color="auto" w:fill="auto"/>
            <w:noWrap/>
            <w:vAlign w:val="bottom"/>
          </w:tcPr>
          <w:p w14:paraId="338AD5AE" w14:textId="77777777" w:rsidR="00E6101B" w:rsidRPr="00A23EEB" w:rsidRDefault="00E6101B" w:rsidP="009F208D">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5853</w:t>
            </w:r>
          </w:p>
        </w:tc>
      </w:tr>
      <w:tr w:rsidR="00E6101B" w:rsidRPr="00A23EEB" w14:paraId="1A79C0D5" w14:textId="77777777" w:rsidTr="00A23EEB">
        <w:trPr>
          <w:trHeight w:val="340"/>
          <w:jc w:val="center"/>
        </w:trPr>
        <w:tc>
          <w:tcPr>
            <w:tcW w:w="3544" w:type="dxa"/>
            <w:shd w:val="clear" w:color="auto" w:fill="auto"/>
            <w:noWrap/>
            <w:vAlign w:val="center"/>
          </w:tcPr>
          <w:p w14:paraId="222194B5" w14:textId="77777777" w:rsidR="00E6101B" w:rsidRPr="00A23EEB" w:rsidRDefault="00E6101B" w:rsidP="00E6101B">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重庆港货物吞吐量</w:t>
            </w:r>
          </w:p>
        </w:tc>
        <w:tc>
          <w:tcPr>
            <w:tcW w:w="1418" w:type="dxa"/>
            <w:shd w:val="clear" w:color="auto" w:fill="auto"/>
            <w:noWrap/>
            <w:vAlign w:val="bottom"/>
          </w:tcPr>
          <w:p w14:paraId="7D52A16B" w14:textId="77777777" w:rsidR="00E6101B" w:rsidRPr="00A23EEB" w:rsidRDefault="00E6101B" w:rsidP="009F208D">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1439.4</w:t>
            </w:r>
          </w:p>
        </w:tc>
        <w:tc>
          <w:tcPr>
            <w:tcW w:w="1417" w:type="dxa"/>
            <w:shd w:val="clear" w:color="auto" w:fill="auto"/>
            <w:noWrap/>
            <w:vAlign w:val="bottom"/>
          </w:tcPr>
          <w:p w14:paraId="66077284" w14:textId="77777777" w:rsidR="00E6101B" w:rsidRPr="00A23EEB" w:rsidRDefault="00E6101B" w:rsidP="009F208D">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1591.3</w:t>
            </w:r>
          </w:p>
        </w:tc>
        <w:tc>
          <w:tcPr>
            <w:tcW w:w="1418" w:type="dxa"/>
            <w:shd w:val="clear" w:color="auto" w:fill="auto"/>
            <w:noWrap/>
            <w:vAlign w:val="bottom"/>
          </w:tcPr>
          <w:p w14:paraId="46C11A7A" w14:textId="77777777" w:rsidR="00E6101B" w:rsidRPr="00A23EEB" w:rsidRDefault="00E6101B" w:rsidP="009F208D">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1613.3</w:t>
            </w:r>
          </w:p>
        </w:tc>
        <w:tc>
          <w:tcPr>
            <w:tcW w:w="1229" w:type="dxa"/>
            <w:shd w:val="clear" w:color="auto" w:fill="auto"/>
            <w:noWrap/>
            <w:vAlign w:val="bottom"/>
          </w:tcPr>
          <w:p w14:paraId="7921A311" w14:textId="77777777" w:rsidR="00E6101B" w:rsidRPr="00A23EEB" w:rsidRDefault="00E6101B" w:rsidP="009F208D">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1487.3</w:t>
            </w:r>
          </w:p>
        </w:tc>
      </w:tr>
      <w:tr w:rsidR="00E6101B" w:rsidRPr="00A23EEB" w14:paraId="6D7FAA5F" w14:textId="77777777" w:rsidTr="00A23EEB">
        <w:trPr>
          <w:trHeight w:val="340"/>
          <w:jc w:val="center"/>
        </w:trPr>
        <w:tc>
          <w:tcPr>
            <w:tcW w:w="3544" w:type="dxa"/>
            <w:shd w:val="clear" w:color="auto" w:fill="auto"/>
            <w:noWrap/>
            <w:vAlign w:val="center"/>
          </w:tcPr>
          <w:p w14:paraId="4BE77662" w14:textId="77777777" w:rsidR="00E6101B" w:rsidRPr="00A23EEB" w:rsidRDefault="00E6101B" w:rsidP="00E6101B">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重庆港在重庆辖区的市场占有率</w:t>
            </w:r>
          </w:p>
        </w:tc>
        <w:tc>
          <w:tcPr>
            <w:tcW w:w="1418" w:type="dxa"/>
            <w:shd w:val="clear" w:color="auto" w:fill="auto"/>
            <w:noWrap/>
            <w:vAlign w:val="bottom"/>
          </w:tcPr>
          <w:p w14:paraId="09B560A0" w14:textId="77777777" w:rsidR="00E6101B" w:rsidRPr="00A23EEB" w:rsidRDefault="00E6101B" w:rsidP="009F208D">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28.4</w:t>
            </w:r>
            <w:r w:rsidRPr="00A23EEB">
              <w:rPr>
                <w:rFonts w:ascii="宋体" w:eastAsia="宋体" w:hAnsi="宋体" w:cs="宋体"/>
                <w:color w:val="000000"/>
                <w:kern w:val="0"/>
                <w:sz w:val="22"/>
                <w:szCs w:val="28"/>
              </w:rPr>
              <w:t>%</w:t>
            </w:r>
          </w:p>
        </w:tc>
        <w:tc>
          <w:tcPr>
            <w:tcW w:w="1417" w:type="dxa"/>
            <w:shd w:val="clear" w:color="auto" w:fill="auto"/>
            <w:noWrap/>
            <w:vAlign w:val="bottom"/>
          </w:tcPr>
          <w:p w14:paraId="0E48977F" w14:textId="77777777" w:rsidR="00E6101B" w:rsidRPr="00A23EEB" w:rsidRDefault="00E6101B" w:rsidP="009F208D">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28.6</w:t>
            </w:r>
            <w:r w:rsidRPr="00A23EEB">
              <w:rPr>
                <w:rFonts w:ascii="宋体" w:eastAsia="宋体" w:hAnsi="宋体" w:cs="宋体"/>
                <w:color w:val="000000"/>
                <w:kern w:val="0"/>
                <w:sz w:val="22"/>
                <w:szCs w:val="28"/>
              </w:rPr>
              <w:t>%</w:t>
            </w:r>
          </w:p>
        </w:tc>
        <w:tc>
          <w:tcPr>
            <w:tcW w:w="1418" w:type="dxa"/>
            <w:shd w:val="clear" w:color="auto" w:fill="auto"/>
            <w:noWrap/>
            <w:vAlign w:val="bottom"/>
          </w:tcPr>
          <w:p w14:paraId="11E88D8D" w14:textId="77777777" w:rsidR="00E6101B" w:rsidRPr="00A23EEB" w:rsidRDefault="00E6101B" w:rsidP="009F208D">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27.6</w:t>
            </w:r>
            <w:r w:rsidRPr="00A23EEB">
              <w:rPr>
                <w:rFonts w:ascii="宋体" w:eastAsia="宋体" w:hAnsi="宋体" w:cs="宋体"/>
                <w:color w:val="000000"/>
                <w:kern w:val="0"/>
                <w:sz w:val="22"/>
                <w:szCs w:val="28"/>
              </w:rPr>
              <w:t>%</w:t>
            </w:r>
          </w:p>
        </w:tc>
        <w:tc>
          <w:tcPr>
            <w:tcW w:w="1229" w:type="dxa"/>
            <w:shd w:val="clear" w:color="auto" w:fill="auto"/>
            <w:noWrap/>
            <w:vAlign w:val="bottom"/>
          </w:tcPr>
          <w:p w14:paraId="218B065C" w14:textId="77777777" w:rsidR="00E6101B" w:rsidRPr="00A23EEB" w:rsidRDefault="00E6101B" w:rsidP="009F208D">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25.4</w:t>
            </w:r>
            <w:r w:rsidRPr="00A23EEB">
              <w:rPr>
                <w:rFonts w:ascii="宋体" w:eastAsia="宋体" w:hAnsi="宋体" w:cs="宋体"/>
                <w:color w:val="000000"/>
                <w:kern w:val="0"/>
                <w:sz w:val="22"/>
                <w:szCs w:val="28"/>
              </w:rPr>
              <w:t>%</w:t>
            </w:r>
          </w:p>
        </w:tc>
      </w:tr>
    </w:tbl>
    <w:p w14:paraId="55B7EC21" w14:textId="77777777" w:rsidR="00A075FC" w:rsidRPr="00664339" w:rsidRDefault="00A6592F" w:rsidP="0026500B">
      <w:pPr>
        <w:spacing w:line="500" w:lineRule="exact"/>
        <w:jc w:val="center"/>
        <w:rPr>
          <w:rFonts w:ascii="宋体" w:eastAsia="宋体" w:hAnsi="宋体"/>
          <w:sz w:val="28"/>
          <w:szCs w:val="28"/>
        </w:rPr>
      </w:pPr>
      <w:r w:rsidRPr="00664339">
        <w:rPr>
          <w:rFonts w:ascii="宋体" w:eastAsia="宋体" w:hAnsi="宋体" w:hint="eastAsia"/>
          <w:sz w:val="28"/>
          <w:szCs w:val="28"/>
        </w:rPr>
        <w:t>2023年度重庆业务变化与利润相关科目变化情况</w:t>
      </w:r>
      <w:r w:rsidR="0026500B" w:rsidRPr="00664339">
        <w:rPr>
          <w:rFonts w:ascii="宋体" w:eastAsia="宋体" w:hAnsi="宋体" w:hint="eastAsia"/>
          <w:sz w:val="28"/>
          <w:szCs w:val="28"/>
        </w:rPr>
        <w:t>（单位：</w:t>
      </w:r>
      <w:r w:rsidR="00A40591" w:rsidRPr="00664339">
        <w:rPr>
          <w:rFonts w:ascii="宋体" w:eastAsia="宋体" w:hAnsi="宋体" w:hint="eastAsia"/>
          <w:sz w:val="28"/>
          <w:szCs w:val="28"/>
        </w:rPr>
        <w:t>人民币</w:t>
      </w:r>
      <w:r w:rsidR="0026500B" w:rsidRPr="00664339">
        <w:rPr>
          <w:rFonts w:ascii="宋体" w:eastAsia="宋体" w:hAnsi="宋体"/>
          <w:sz w:val="28"/>
          <w:szCs w:val="28"/>
        </w:rPr>
        <w:t>万元</w:t>
      </w:r>
      <w:r w:rsidR="0026500B" w:rsidRPr="00664339">
        <w:rPr>
          <w:rFonts w:ascii="宋体" w:eastAsia="宋体" w:hAnsi="宋体" w:hint="eastAsia"/>
          <w:sz w:val="28"/>
          <w:szCs w:val="28"/>
        </w:rPr>
        <w:t>）</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16"/>
        <w:gridCol w:w="1516"/>
        <w:gridCol w:w="1516"/>
        <w:gridCol w:w="1562"/>
        <w:gridCol w:w="1516"/>
      </w:tblGrid>
      <w:tr w:rsidR="00A075FC" w:rsidRPr="00A23EEB" w14:paraId="3F1ECBB9" w14:textId="77777777">
        <w:trPr>
          <w:trHeight w:val="340"/>
          <w:jc w:val="center"/>
        </w:trPr>
        <w:tc>
          <w:tcPr>
            <w:tcW w:w="2684" w:type="dxa"/>
            <w:shd w:val="clear" w:color="auto" w:fill="auto"/>
            <w:noWrap/>
            <w:vAlign w:val="center"/>
          </w:tcPr>
          <w:p w14:paraId="0BEAA44E" w14:textId="77777777" w:rsidR="00A075FC" w:rsidRPr="00A23EEB" w:rsidRDefault="00A6592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项目</w:t>
            </w:r>
          </w:p>
        </w:tc>
        <w:tc>
          <w:tcPr>
            <w:tcW w:w="1395" w:type="dxa"/>
            <w:shd w:val="clear" w:color="auto" w:fill="auto"/>
            <w:noWrap/>
            <w:vAlign w:val="center"/>
          </w:tcPr>
          <w:p w14:paraId="43ADF08B" w14:textId="77777777" w:rsidR="00A075FC" w:rsidRPr="00A23EEB" w:rsidRDefault="00A6592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第一季度</w:t>
            </w:r>
          </w:p>
        </w:tc>
        <w:tc>
          <w:tcPr>
            <w:tcW w:w="1395" w:type="dxa"/>
            <w:shd w:val="clear" w:color="auto" w:fill="auto"/>
            <w:noWrap/>
            <w:vAlign w:val="center"/>
          </w:tcPr>
          <w:p w14:paraId="02F1E4C8" w14:textId="77777777" w:rsidR="00A075FC" w:rsidRPr="00A23EEB" w:rsidRDefault="00A6592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第二季度</w:t>
            </w:r>
          </w:p>
        </w:tc>
        <w:tc>
          <w:tcPr>
            <w:tcW w:w="1437" w:type="dxa"/>
            <w:shd w:val="clear" w:color="auto" w:fill="auto"/>
            <w:noWrap/>
            <w:vAlign w:val="center"/>
          </w:tcPr>
          <w:p w14:paraId="14E28FCC" w14:textId="77777777" w:rsidR="00A075FC" w:rsidRPr="00A23EEB" w:rsidRDefault="00A6592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第三季度</w:t>
            </w:r>
          </w:p>
        </w:tc>
        <w:tc>
          <w:tcPr>
            <w:tcW w:w="1395" w:type="dxa"/>
            <w:shd w:val="clear" w:color="auto" w:fill="auto"/>
            <w:noWrap/>
            <w:vAlign w:val="center"/>
          </w:tcPr>
          <w:p w14:paraId="52B32EFF" w14:textId="77777777" w:rsidR="00A075FC" w:rsidRPr="00A23EEB" w:rsidRDefault="00A6592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第四季度</w:t>
            </w:r>
          </w:p>
        </w:tc>
      </w:tr>
      <w:tr w:rsidR="0026500B" w:rsidRPr="00A23EEB" w14:paraId="542614F9" w14:textId="77777777" w:rsidTr="00464E7A">
        <w:trPr>
          <w:trHeight w:val="340"/>
          <w:jc w:val="center"/>
        </w:trPr>
        <w:tc>
          <w:tcPr>
            <w:tcW w:w="2684" w:type="dxa"/>
            <w:shd w:val="clear" w:color="auto" w:fill="auto"/>
            <w:noWrap/>
            <w:vAlign w:val="bottom"/>
          </w:tcPr>
          <w:p w14:paraId="1B7A3EF1" w14:textId="77777777" w:rsidR="0026500B" w:rsidRPr="00A23EEB" w:rsidRDefault="0026500B" w:rsidP="00C52102">
            <w:pPr>
              <w:widowControl/>
              <w:jc w:val="left"/>
              <w:rPr>
                <w:rFonts w:ascii="宋体" w:eastAsia="宋体" w:hAnsi="宋体" w:cs="宋体"/>
                <w:b/>
                <w:bCs/>
                <w:color w:val="000000"/>
                <w:kern w:val="0"/>
                <w:sz w:val="22"/>
                <w:szCs w:val="28"/>
              </w:rPr>
            </w:pPr>
            <w:r w:rsidRPr="00A23EEB">
              <w:rPr>
                <w:rFonts w:ascii="宋体" w:eastAsia="宋体" w:hAnsi="宋体" w:cs="宋体" w:hint="eastAsia"/>
                <w:b/>
                <w:bCs/>
                <w:color w:val="000000"/>
                <w:kern w:val="0"/>
                <w:sz w:val="22"/>
                <w:szCs w:val="28"/>
              </w:rPr>
              <w:t>贸易业务销售量</w:t>
            </w:r>
          </w:p>
        </w:tc>
        <w:tc>
          <w:tcPr>
            <w:tcW w:w="1395" w:type="dxa"/>
            <w:shd w:val="clear" w:color="auto" w:fill="auto"/>
            <w:noWrap/>
            <w:vAlign w:val="bottom"/>
          </w:tcPr>
          <w:p w14:paraId="3BCD6903" w14:textId="77777777" w:rsidR="0026500B" w:rsidRPr="00A23EEB" w:rsidRDefault="0026500B" w:rsidP="0026500B">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w:t>
            </w:r>
          </w:p>
        </w:tc>
        <w:tc>
          <w:tcPr>
            <w:tcW w:w="1395" w:type="dxa"/>
            <w:shd w:val="clear" w:color="auto" w:fill="auto"/>
            <w:noWrap/>
            <w:vAlign w:val="bottom"/>
          </w:tcPr>
          <w:p w14:paraId="52425A2D" w14:textId="77777777" w:rsidR="0026500B" w:rsidRPr="00A23EEB" w:rsidRDefault="0026500B" w:rsidP="0026500B">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w:t>
            </w:r>
          </w:p>
        </w:tc>
        <w:tc>
          <w:tcPr>
            <w:tcW w:w="1437" w:type="dxa"/>
            <w:shd w:val="clear" w:color="auto" w:fill="auto"/>
            <w:noWrap/>
            <w:vAlign w:val="bottom"/>
          </w:tcPr>
          <w:p w14:paraId="568A5221" w14:textId="77777777" w:rsidR="0026500B" w:rsidRPr="00A23EEB" w:rsidRDefault="0026500B" w:rsidP="0026500B">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w:t>
            </w:r>
          </w:p>
        </w:tc>
        <w:tc>
          <w:tcPr>
            <w:tcW w:w="1395" w:type="dxa"/>
            <w:shd w:val="clear" w:color="auto" w:fill="auto"/>
            <w:noWrap/>
            <w:vAlign w:val="bottom"/>
          </w:tcPr>
          <w:p w14:paraId="137D9767" w14:textId="77777777" w:rsidR="0026500B" w:rsidRPr="00A23EEB" w:rsidRDefault="0026500B" w:rsidP="0026500B">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w:t>
            </w:r>
          </w:p>
        </w:tc>
      </w:tr>
      <w:tr w:rsidR="0026500B" w:rsidRPr="00A23EEB" w14:paraId="3AC3132F" w14:textId="77777777">
        <w:trPr>
          <w:trHeight w:val="340"/>
          <w:jc w:val="center"/>
        </w:trPr>
        <w:tc>
          <w:tcPr>
            <w:tcW w:w="2684" w:type="dxa"/>
            <w:shd w:val="clear" w:color="auto" w:fill="auto"/>
            <w:noWrap/>
            <w:vAlign w:val="center"/>
          </w:tcPr>
          <w:p w14:paraId="53FF6408" w14:textId="77777777" w:rsidR="0026500B" w:rsidRPr="00A23EEB" w:rsidRDefault="0026500B" w:rsidP="001D1E56">
            <w:pPr>
              <w:widowControl/>
              <w:ind w:firstLineChars="100" w:firstLine="220"/>
              <w:jc w:val="lef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钢材（吨）</w:t>
            </w:r>
          </w:p>
        </w:tc>
        <w:tc>
          <w:tcPr>
            <w:tcW w:w="1395" w:type="dxa"/>
            <w:shd w:val="clear" w:color="auto" w:fill="auto"/>
            <w:noWrap/>
            <w:vAlign w:val="center"/>
          </w:tcPr>
          <w:p w14:paraId="07AD5D01" w14:textId="77777777" w:rsidR="0026500B" w:rsidRPr="00A23EEB" w:rsidRDefault="0026500B" w:rsidP="009F208D">
            <w:pPr>
              <w:widowControl/>
              <w:jc w:val="right"/>
              <w:rPr>
                <w:rFonts w:ascii="宋体" w:eastAsia="宋体" w:hAnsi="宋体" w:cs="宋体"/>
                <w:color w:val="000000"/>
                <w:kern w:val="0"/>
                <w:sz w:val="22"/>
                <w:szCs w:val="28"/>
              </w:rPr>
            </w:pPr>
            <w:r w:rsidRPr="00A23EEB">
              <w:rPr>
                <w:rFonts w:ascii="宋体" w:eastAsia="宋体" w:hAnsi="宋体"/>
                <w:color w:val="000000"/>
                <w:sz w:val="22"/>
                <w:szCs w:val="28"/>
              </w:rPr>
              <w:t xml:space="preserve"> 100,576.81 </w:t>
            </w:r>
          </w:p>
        </w:tc>
        <w:tc>
          <w:tcPr>
            <w:tcW w:w="1395" w:type="dxa"/>
            <w:shd w:val="clear" w:color="auto" w:fill="auto"/>
            <w:noWrap/>
            <w:vAlign w:val="center"/>
          </w:tcPr>
          <w:p w14:paraId="20D59787" w14:textId="77777777" w:rsidR="0026500B" w:rsidRPr="00A23EEB" w:rsidRDefault="0026500B" w:rsidP="009F208D">
            <w:pPr>
              <w:widowControl/>
              <w:jc w:val="right"/>
              <w:rPr>
                <w:rFonts w:ascii="宋体" w:eastAsia="宋体" w:hAnsi="宋体" w:cs="宋体"/>
                <w:color w:val="000000"/>
                <w:kern w:val="0"/>
                <w:sz w:val="22"/>
                <w:szCs w:val="28"/>
              </w:rPr>
            </w:pPr>
            <w:r w:rsidRPr="00A23EEB">
              <w:rPr>
                <w:rFonts w:ascii="宋体" w:eastAsia="宋体" w:hAnsi="宋体"/>
                <w:color w:val="000000"/>
                <w:sz w:val="22"/>
                <w:szCs w:val="28"/>
              </w:rPr>
              <w:t xml:space="preserve"> 146,731.23 </w:t>
            </w:r>
          </w:p>
        </w:tc>
        <w:tc>
          <w:tcPr>
            <w:tcW w:w="1437" w:type="dxa"/>
            <w:shd w:val="clear" w:color="auto" w:fill="auto"/>
            <w:noWrap/>
            <w:vAlign w:val="center"/>
          </w:tcPr>
          <w:p w14:paraId="3D22D74E" w14:textId="77777777" w:rsidR="0026500B" w:rsidRPr="00A23EEB" w:rsidRDefault="0026500B" w:rsidP="009F208D">
            <w:pPr>
              <w:widowControl/>
              <w:jc w:val="right"/>
              <w:rPr>
                <w:rFonts w:ascii="宋体" w:eastAsia="宋体" w:hAnsi="宋体" w:cs="宋体"/>
                <w:color w:val="000000"/>
                <w:kern w:val="0"/>
                <w:sz w:val="22"/>
                <w:szCs w:val="28"/>
              </w:rPr>
            </w:pPr>
            <w:r w:rsidRPr="00A23EEB">
              <w:rPr>
                <w:rFonts w:ascii="宋体" w:eastAsia="宋体" w:hAnsi="宋体"/>
                <w:color w:val="000000"/>
                <w:sz w:val="22"/>
                <w:szCs w:val="28"/>
              </w:rPr>
              <w:t xml:space="preserve"> 126,558.48 </w:t>
            </w:r>
          </w:p>
        </w:tc>
        <w:tc>
          <w:tcPr>
            <w:tcW w:w="1395" w:type="dxa"/>
            <w:shd w:val="clear" w:color="auto" w:fill="auto"/>
            <w:noWrap/>
            <w:vAlign w:val="center"/>
          </w:tcPr>
          <w:p w14:paraId="7CAAAD30" w14:textId="77777777" w:rsidR="0026500B" w:rsidRPr="00A23EEB" w:rsidRDefault="0026500B" w:rsidP="009F208D">
            <w:pPr>
              <w:widowControl/>
              <w:jc w:val="right"/>
              <w:rPr>
                <w:rFonts w:ascii="宋体" w:eastAsia="宋体" w:hAnsi="宋体" w:cs="宋体"/>
                <w:color w:val="000000"/>
                <w:kern w:val="0"/>
                <w:sz w:val="22"/>
                <w:szCs w:val="28"/>
              </w:rPr>
            </w:pPr>
            <w:r w:rsidRPr="00A23EEB">
              <w:rPr>
                <w:rFonts w:ascii="宋体" w:eastAsia="宋体" w:hAnsi="宋体"/>
                <w:color w:val="000000"/>
                <w:sz w:val="22"/>
                <w:szCs w:val="28"/>
              </w:rPr>
              <w:t xml:space="preserve"> 93,709.56 </w:t>
            </w:r>
          </w:p>
        </w:tc>
      </w:tr>
      <w:tr w:rsidR="0026500B" w:rsidRPr="00A23EEB" w14:paraId="305C26C7" w14:textId="77777777">
        <w:trPr>
          <w:trHeight w:val="340"/>
          <w:jc w:val="center"/>
        </w:trPr>
        <w:tc>
          <w:tcPr>
            <w:tcW w:w="2684" w:type="dxa"/>
            <w:shd w:val="clear" w:color="auto" w:fill="auto"/>
            <w:noWrap/>
            <w:vAlign w:val="center"/>
          </w:tcPr>
          <w:p w14:paraId="68C3B894" w14:textId="77777777" w:rsidR="0026500B" w:rsidRPr="00A23EEB" w:rsidRDefault="0026500B" w:rsidP="001D1E56">
            <w:pPr>
              <w:widowControl/>
              <w:ind w:firstLineChars="100" w:firstLine="220"/>
              <w:jc w:val="lef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铁矿石（吨）</w:t>
            </w:r>
          </w:p>
        </w:tc>
        <w:tc>
          <w:tcPr>
            <w:tcW w:w="1395" w:type="dxa"/>
            <w:shd w:val="clear" w:color="auto" w:fill="auto"/>
            <w:noWrap/>
            <w:vAlign w:val="center"/>
          </w:tcPr>
          <w:p w14:paraId="378D030C" w14:textId="77777777" w:rsidR="0026500B" w:rsidRPr="00A23EEB" w:rsidRDefault="0026500B" w:rsidP="009F208D">
            <w:pPr>
              <w:widowControl/>
              <w:jc w:val="right"/>
              <w:rPr>
                <w:rFonts w:ascii="宋体" w:eastAsia="宋体" w:hAnsi="宋体" w:cs="宋体"/>
                <w:color w:val="000000"/>
                <w:kern w:val="0"/>
                <w:sz w:val="22"/>
                <w:szCs w:val="28"/>
              </w:rPr>
            </w:pPr>
            <w:r w:rsidRPr="00A23EEB">
              <w:rPr>
                <w:rFonts w:ascii="宋体" w:eastAsia="宋体" w:hAnsi="宋体"/>
                <w:color w:val="000000"/>
                <w:sz w:val="22"/>
                <w:szCs w:val="28"/>
              </w:rPr>
              <w:t xml:space="preserve"> 351,255.12 </w:t>
            </w:r>
          </w:p>
        </w:tc>
        <w:tc>
          <w:tcPr>
            <w:tcW w:w="1395" w:type="dxa"/>
            <w:shd w:val="clear" w:color="auto" w:fill="auto"/>
            <w:noWrap/>
            <w:vAlign w:val="center"/>
          </w:tcPr>
          <w:p w14:paraId="37BAB1CF" w14:textId="77777777" w:rsidR="0026500B" w:rsidRPr="00A23EEB" w:rsidRDefault="0026500B" w:rsidP="009F208D">
            <w:pPr>
              <w:widowControl/>
              <w:jc w:val="right"/>
              <w:rPr>
                <w:rFonts w:ascii="宋体" w:eastAsia="宋体" w:hAnsi="宋体" w:cs="宋体"/>
                <w:color w:val="000000"/>
                <w:kern w:val="0"/>
                <w:sz w:val="22"/>
                <w:szCs w:val="28"/>
              </w:rPr>
            </w:pPr>
            <w:r w:rsidRPr="00A23EEB">
              <w:rPr>
                <w:rFonts w:ascii="宋体" w:eastAsia="宋体" w:hAnsi="宋体"/>
                <w:color w:val="000000"/>
                <w:sz w:val="22"/>
                <w:szCs w:val="28"/>
              </w:rPr>
              <w:t xml:space="preserve"> 238,341.68 </w:t>
            </w:r>
          </w:p>
        </w:tc>
        <w:tc>
          <w:tcPr>
            <w:tcW w:w="1437" w:type="dxa"/>
            <w:shd w:val="clear" w:color="auto" w:fill="auto"/>
            <w:noWrap/>
            <w:vAlign w:val="center"/>
          </w:tcPr>
          <w:p w14:paraId="104432DC" w14:textId="77777777" w:rsidR="0026500B" w:rsidRPr="00A23EEB" w:rsidRDefault="0026500B" w:rsidP="009F208D">
            <w:pPr>
              <w:widowControl/>
              <w:jc w:val="right"/>
              <w:rPr>
                <w:rFonts w:ascii="宋体" w:eastAsia="宋体" w:hAnsi="宋体" w:cs="宋体"/>
                <w:color w:val="000000"/>
                <w:kern w:val="0"/>
                <w:sz w:val="22"/>
                <w:szCs w:val="28"/>
              </w:rPr>
            </w:pPr>
            <w:r w:rsidRPr="00A23EEB">
              <w:rPr>
                <w:rFonts w:ascii="宋体" w:eastAsia="宋体" w:hAnsi="宋体"/>
                <w:color w:val="000000"/>
                <w:sz w:val="22"/>
                <w:szCs w:val="28"/>
              </w:rPr>
              <w:t xml:space="preserve"> 119,335.00 </w:t>
            </w:r>
          </w:p>
        </w:tc>
        <w:tc>
          <w:tcPr>
            <w:tcW w:w="1395" w:type="dxa"/>
            <w:shd w:val="clear" w:color="auto" w:fill="auto"/>
            <w:noWrap/>
            <w:vAlign w:val="center"/>
          </w:tcPr>
          <w:p w14:paraId="235FE18A" w14:textId="77777777" w:rsidR="0026500B" w:rsidRPr="00A23EEB" w:rsidRDefault="0026500B" w:rsidP="009F208D">
            <w:pPr>
              <w:widowControl/>
              <w:jc w:val="right"/>
              <w:rPr>
                <w:rFonts w:ascii="宋体" w:eastAsia="宋体" w:hAnsi="宋体" w:cs="宋体"/>
                <w:color w:val="000000"/>
                <w:kern w:val="0"/>
                <w:sz w:val="22"/>
                <w:szCs w:val="28"/>
              </w:rPr>
            </w:pPr>
            <w:r w:rsidRPr="00A23EEB">
              <w:rPr>
                <w:rFonts w:ascii="宋体" w:eastAsia="宋体" w:hAnsi="宋体"/>
                <w:color w:val="000000"/>
                <w:sz w:val="22"/>
                <w:szCs w:val="28"/>
              </w:rPr>
              <w:t xml:space="preserve"> 243,599.34 </w:t>
            </w:r>
          </w:p>
        </w:tc>
      </w:tr>
      <w:tr w:rsidR="0026500B" w:rsidRPr="00A23EEB" w14:paraId="5C929650" w14:textId="77777777">
        <w:trPr>
          <w:trHeight w:val="340"/>
          <w:jc w:val="center"/>
        </w:trPr>
        <w:tc>
          <w:tcPr>
            <w:tcW w:w="2684" w:type="dxa"/>
            <w:shd w:val="clear" w:color="auto" w:fill="auto"/>
            <w:noWrap/>
            <w:vAlign w:val="bottom"/>
          </w:tcPr>
          <w:p w14:paraId="5A486A3F" w14:textId="77777777" w:rsidR="0026500B" w:rsidRPr="00A23EEB" w:rsidRDefault="0026500B" w:rsidP="0026500B">
            <w:pPr>
              <w:widowControl/>
              <w:jc w:val="left"/>
              <w:rPr>
                <w:rFonts w:ascii="宋体" w:eastAsia="宋体" w:hAnsi="宋体" w:cs="宋体"/>
                <w:b/>
                <w:bCs/>
                <w:color w:val="000000"/>
                <w:kern w:val="0"/>
                <w:sz w:val="22"/>
                <w:szCs w:val="28"/>
              </w:rPr>
            </w:pPr>
            <w:r w:rsidRPr="00A23EEB">
              <w:rPr>
                <w:rFonts w:ascii="宋体" w:eastAsia="宋体" w:hAnsi="宋体" w:cs="宋体" w:hint="eastAsia"/>
                <w:b/>
                <w:bCs/>
                <w:color w:val="000000"/>
                <w:kern w:val="0"/>
                <w:sz w:val="22"/>
                <w:szCs w:val="28"/>
              </w:rPr>
              <w:t>重庆港货物作业量</w:t>
            </w:r>
          </w:p>
        </w:tc>
        <w:tc>
          <w:tcPr>
            <w:tcW w:w="1395" w:type="dxa"/>
            <w:shd w:val="clear" w:color="auto" w:fill="auto"/>
            <w:noWrap/>
            <w:vAlign w:val="center"/>
          </w:tcPr>
          <w:p w14:paraId="2720D771"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w:t>
            </w:r>
          </w:p>
        </w:tc>
        <w:tc>
          <w:tcPr>
            <w:tcW w:w="1395" w:type="dxa"/>
            <w:shd w:val="clear" w:color="auto" w:fill="auto"/>
            <w:noWrap/>
            <w:vAlign w:val="center"/>
          </w:tcPr>
          <w:p w14:paraId="31F5DAC0"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w:t>
            </w:r>
          </w:p>
        </w:tc>
        <w:tc>
          <w:tcPr>
            <w:tcW w:w="1437" w:type="dxa"/>
            <w:shd w:val="clear" w:color="auto" w:fill="auto"/>
            <w:noWrap/>
            <w:vAlign w:val="center"/>
          </w:tcPr>
          <w:p w14:paraId="3FD5C347"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w:t>
            </w:r>
          </w:p>
        </w:tc>
        <w:tc>
          <w:tcPr>
            <w:tcW w:w="1395" w:type="dxa"/>
            <w:shd w:val="clear" w:color="auto" w:fill="auto"/>
            <w:noWrap/>
            <w:vAlign w:val="center"/>
          </w:tcPr>
          <w:p w14:paraId="06B1583B"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 xml:space="preserve">　</w:t>
            </w:r>
          </w:p>
        </w:tc>
      </w:tr>
      <w:tr w:rsidR="0026500B" w:rsidRPr="00A23EEB" w14:paraId="63D0F2E5" w14:textId="77777777">
        <w:trPr>
          <w:trHeight w:val="340"/>
          <w:jc w:val="center"/>
        </w:trPr>
        <w:tc>
          <w:tcPr>
            <w:tcW w:w="2684" w:type="dxa"/>
            <w:shd w:val="clear" w:color="auto" w:fill="auto"/>
            <w:noWrap/>
          </w:tcPr>
          <w:p w14:paraId="7E9D74D1" w14:textId="77777777" w:rsidR="0026500B" w:rsidRPr="00A23EEB" w:rsidRDefault="0026500B" w:rsidP="0026500B">
            <w:pPr>
              <w:widowControl/>
              <w:jc w:val="left"/>
              <w:rPr>
                <w:rFonts w:ascii="宋体" w:eastAsia="宋体" w:hAnsi="宋体" w:cs="宋体"/>
                <w:b/>
                <w:bCs/>
                <w:color w:val="000000"/>
                <w:kern w:val="0"/>
                <w:sz w:val="22"/>
                <w:szCs w:val="28"/>
              </w:rPr>
            </w:pPr>
            <w:r w:rsidRPr="00A23EEB">
              <w:rPr>
                <w:rFonts w:ascii="宋体" w:eastAsia="宋体" w:hAnsi="宋体" w:hint="eastAsia"/>
                <w:sz w:val="22"/>
                <w:szCs w:val="28"/>
              </w:rPr>
              <w:t xml:space="preserve">  货物吞吐量（万吨）</w:t>
            </w:r>
          </w:p>
        </w:tc>
        <w:tc>
          <w:tcPr>
            <w:tcW w:w="1395" w:type="dxa"/>
            <w:shd w:val="clear" w:color="auto" w:fill="auto"/>
            <w:noWrap/>
            <w:vAlign w:val="center"/>
          </w:tcPr>
          <w:p w14:paraId="79977C7E"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hint="eastAsia"/>
                <w:sz w:val="22"/>
                <w:szCs w:val="28"/>
              </w:rPr>
              <w:t xml:space="preserve"> 1,439.4 </w:t>
            </w:r>
          </w:p>
        </w:tc>
        <w:tc>
          <w:tcPr>
            <w:tcW w:w="1395" w:type="dxa"/>
            <w:shd w:val="clear" w:color="auto" w:fill="auto"/>
            <w:noWrap/>
            <w:vAlign w:val="center"/>
          </w:tcPr>
          <w:p w14:paraId="438FF6AB"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hint="eastAsia"/>
                <w:sz w:val="22"/>
                <w:szCs w:val="28"/>
              </w:rPr>
              <w:t xml:space="preserve"> 1,591.3 </w:t>
            </w:r>
          </w:p>
        </w:tc>
        <w:tc>
          <w:tcPr>
            <w:tcW w:w="1437" w:type="dxa"/>
            <w:shd w:val="clear" w:color="auto" w:fill="auto"/>
            <w:noWrap/>
            <w:vAlign w:val="center"/>
          </w:tcPr>
          <w:p w14:paraId="04F6D292"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hint="eastAsia"/>
                <w:sz w:val="22"/>
                <w:szCs w:val="28"/>
              </w:rPr>
              <w:t xml:space="preserve"> 1,613.3 </w:t>
            </w:r>
          </w:p>
        </w:tc>
        <w:tc>
          <w:tcPr>
            <w:tcW w:w="1395" w:type="dxa"/>
            <w:shd w:val="clear" w:color="auto" w:fill="auto"/>
            <w:noWrap/>
            <w:vAlign w:val="center"/>
          </w:tcPr>
          <w:p w14:paraId="0BF8D35B"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hint="eastAsia"/>
                <w:sz w:val="22"/>
                <w:szCs w:val="28"/>
              </w:rPr>
              <w:t xml:space="preserve"> 1,487.3 </w:t>
            </w:r>
          </w:p>
        </w:tc>
      </w:tr>
      <w:tr w:rsidR="0026500B" w:rsidRPr="00A23EEB" w14:paraId="57E584B1" w14:textId="77777777">
        <w:trPr>
          <w:trHeight w:val="340"/>
          <w:jc w:val="center"/>
        </w:trPr>
        <w:tc>
          <w:tcPr>
            <w:tcW w:w="2684" w:type="dxa"/>
            <w:shd w:val="clear" w:color="auto" w:fill="auto"/>
            <w:noWrap/>
          </w:tcPr>
          <w:p w14:paraId="620314CE" w14:textId="77777777" w:rsidR="0026500B" w:rsidRPr="00A23EEB" w:rsidRDefault="0026500B" w:rsidP="0026500B">
            <w:pPr>
              <w:widowControl/>
              <w:jc w:val="left"/>
              <w:rPr>
                <w:rFonts w:ascii="宋体" w:eastAsia="宋体" w:hAnsi="宋体" w:cs="宋体"/>
                <w:b/>
                <w:bCs/>
                <w:color w:val="000000"/>
                <w:kern w:val="0"/>
                <w:sz w:val="22"/>
                <w:szCs w:val="28"/>
              </w:rPr>
            </w:pPr>
            <w:r w:rsidRPr="00A23EEB">
              <w:rPr>
                <w:rFonts w:ascii="宋体" w:eastAsia="宋体" w:hAnsi="宋体" w:hint="eastAsia"/>
                <w:sz w:val="22"/>
                <w:szCs w:val="28"/>
              </w:rPr>
              <w:t xml:space="preserve">  装卸自然吨（万吨）</w:t>
            </w:r>
          </w:p>
        </w:tc>
        <w:tc>
          <w:tcPr>
            <w:tcW w:w="1395" w:type="dxa"/>
            <w:shd w:val="clear" w:color="auto" w:fill="auto"/>
            <w:noWrap/>
            <w:vAlign w:val="center"/>
          </w:tcPr>
          <w:p w14:paraId="2B4205F8"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hint="eastAsia"/>
                <w:sz w:val="22"/>
                <w:szCs w:val="28"/>
              </w:rPr>
              <w:t xml:space="preserve"> 1,417.1 </w:t>
            </w:r>
          </w:p>
        </w:tc>
        <w:tc>
          <w:tcPr>
            <w:tcW w:w="1395" w:type="dxa"/>
            <w:shd w:val="clear" w:color="auto" w:fill="auto"/>
            <w:noWrap/>
            <w:vAlign w:val="center"/>
          </w:tcPr>
          <w:p w14:paraId="1EEBBA7C"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hint="eastAsia"/>
                <w:sz w:val="22"/>
                <w:szCs w:val="28"/>
              </w:rPr>
              <w:t xml:space="preserve"> 1,606.8 </w:t>
            </w:r>
          </w:p>
        </w:tc>
        <w:tc>
          <w:tcPr>
            <w:tcW w:w="1437" w:type="dxa"/>
            <w:shd w:val="clear" w:color="auto" w:fill="auto"/>
            <w:noWrap/>
            <w:vAlign w:val="center"/>
          </w:tcPr>
          <w:p w14:paraId="545DF426"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hint="eastAsia"/>
                <w:sz w:val="22"/>
                <w:szCs w:val="28"/>
              </w:rPr>
              <w:t xml:space="preserve"> 1,675.8 </w:t>
            </w:r>
          </w:p>
        </w:tc>
        <w:tc>
          <w:tcPr>
            <w:tcW w:w="1395" w:type="dxa"/>
            <w:shd w:val="clear" w:color="auto" w:fill="auto"/>
            <w:noWrap/>
            <w:vAlign w:val="center"/>
          </w:tcPr>
          <w:p w14:paraId="336C2C20"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hint="eastAsia"/>
                <w:sz w:val="22"/>
                <w:szCs w:val="28"/>
              </w:rPr>
              <w:t xml:space="preserve"> 1,487.6 </w:t>
            </w:r>
          </w:p>
        </w:tc>
      </w:tr>
      <w:tr w:rsidR="0026500B" w:rsidRPr="00A23EEB" w14:paraId="6C23418E" w14:textId="77777777">
        <w:trPr>
          <w:trHeight w:val="340"/>
          <w:jc w:val="center"/>
        </w:trPr>
        <w:tc>
          <w:tcPr>
            <w:tcW w:w="2684" w:type="dxa"/>
            <w:shd w:val="clear" w:color="auto" w:fill="auto"/>
            <w:noWrap/>
          </w:tcPr>
          <w:p w14:paraId="1B205591" w14:textId="77777777" w:rsidR="0026500B" w:rsidRPr="00A23EEB" w:rsidRDefault="0026500B" w:rsidP="0026500B">
            <w:pPr>
              <w:widowControl/>
              <w:jc w:val="left"/>
              <w:rPr>
                <w:rFonts w:ascii="宋体" w:eastAsia="宋体" w:hAnsi="宋体" w:cs="宋体"/>
                <w:b/>
                <w:bCs/>
                <w:color w:val="000000"/>
                <w:kern w:val="0"/>
                <w:sz w:val="22"/>
                <w:szCs w:val="28"/>
              </w:rPr>
            </w:pPr>
            <w:r w:rsidRPr="00A23EEB">
              <w:rPr>
                <w:rFonts w:ascii="宋体" w:eastAsia="宋体" w:hAnsi="宋体" w:hint="eastAsia"/>
                <w:sz w:val="22"/>
                <w:szCs w:val="28"/>
              </w:rPr>
              <w:t xml:space="preserve">  集装箱吞吐量（万吨）</w:t>
            </w:r>
          </w:p>
        </w:tc>
        <w:tc>
          <w:tcPr>
            <w:tcW w:w="1395" w:type="dxa"/>
            <w:shd w:val="clear" w:color="auto" w:fill="auto"/>
            <w:noWrap/>
            <w:vAlign w:val="center"/>
          </w:tcPr>
          <w:p w14:paraId="427F584B"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hint="eastAsia"/>
                <w:sz w:val="22"/>
                <w:szCs w:val="28"/>
              </w:rPr>
              <w:t xml:space="preserve"> 30.1 </w:t>
            </w:r>
          </w:p>
        </w:tc>
        <w:tc>
          <w:tcPr>
            <w:tcW w:w="1395" w:type="dxa"/>
            <w:shd w:val="clear" w:color="auto" w:fill="auto"/>
            <w:noWrap/>
            <w:vAlign w:val="center"/>
          </w:tcPr>
          <w:p w14:paraId="2A6B0D10"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hint="eastAsia"/>
                <w:sz w:val="22"/>
                <w:szCs w:val="28"/>
              </w:rPr>
              <w:t xml:space="preserve"> 29.6 </w:t>
            </w:r>
          </w:p>
        </w:tc>
        <w:tc>
          <w:tcPr>
            <w:tcW w:w="1437" w:type="dxa"/>
            <w:shd w:val="clear" w:color="auto" w:fill="auto"/>
            <w:noWrap/>
            <w:vAlign w:val="center"/>
          </w:tcPr>
          <w:p w14:paraId="67E0F427"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hint="eastAsia"/>
                <w:sz w:val="22"/>
                <w:szCs w:val="28"/>
              </w:rPr>
              <w:t xml:space="preserve"> 33.5 </w:t>
            </w:r>
          </w:p>
        </w:tc>
        <w:tc>
          <w:tcPr>
            <w:tcW w:w="1395" w:type="dxa"/>
            <w:shd w:val="clear" w:color="auto" w:fill="auto"/>
            <w:noWrap/>
            <w:vAlign w:val="center"/>
          </w:tcPr>
          <w:p w14:paraId="3C03781A"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hint="eastAsia"/>
                <w:sz w:val="22"/>
                <w:szCs w:val="28"/>
              </w:rPr>
              <w:t xml:space="preserve"> 27.1 </w:t>
            </w:r>
          </w:p>
        </w:tc>
      </w:tr>
      <w:tr w:rsidR="009469B1" w:rsidRPr="00A23EEB" w14:paraId="662A055C" w14:textId="77777777">
        <w:trPr>
          <w:trHeight w:val="340"/>
          <w:jc w:val="center"/>
        </w:trPr>
        <w:tc>
          <w:tcPr>
            <w:tcW w:w="2684" w:type="dxa"/>
            <w:shd w:val="clear" w:color="auto" w:fill="auto"/>
            <w:noWrap/>
          </w:tcPr>
          <w:p w14:paraId="1F96C2B3" w14:textId="77777777" w:rsidR="009469B1" w:rsidRPr="00A23EEB" w:rsidRDefault="009469B1" w:rsidP="0026500B">
            <w:pPr>
              <w:widowControl/>
              <w:jc w:val="left"/>
              <w:rPr>
                <w:rFonts w:ascii="宋体" w:eastAsia="宋体" w:hAnsi="宋体"/>
                <w:sz w:val="22"/>
                <w:szCs w:val="28"/>
              </w:rPr>
            </w:pPr>
            <w:r w:rsidRPr="00A23EEB">
              <w:rPr>
                <w:rFonts w:ascii="宋体" w:eastAsia="宋体" w:hAnsi="宋体" w:hint="eastAsia"/>
                <w:b/>
                <w:sz w:val="22"/>
                <w:szCs w:val="28"/>
              </w:rPr>
              <w:t>重庆港主要</w:t>
            </w:r>
            <w:r w:rsidRPr="00A23EEB">
              <w:rPr>
                <w:rFonts w:ascii="宋体" w:eastAsia="宋体" w:hAnsi="宋体"/>
                <w:b/>
                <w:sz w:val="22"/>
                <w:szCs w:val="28"/>
              </w:rPr>
              <w:t>财务</w:t>
            </w:r>
            <w:r w:rsidRPr="00A23EEB">
              <w:rPr>
                <w:rFonts w:ascii="宋体" w:eastAsia="宋体" w:hAnsi="宋体" w:hint="eastAsia"/>
                <w:b/>
                <w:sz w:val="22"/>
                <w:szCs w:val="28"/>
              </w:rPr>
              <w:t>数据</w:t>
            </w:r>
          </w:p>
        </w:tc>
        <w:tc>
          <w:tcPr>
            <w:tcW w:w="1395" w:type="dxa"/>
            <w:shd w:val="clear" w:color="auto" w:fill="auto"/>
            <w:noWrap/>
            <w:vAlign w:val="center"/>
          </w:tcPr>
          <w:p w14:paraId="75B805E5" w14:textId="77777777" w:rsidR="009469B1" w:rsidRPr="00A23EEB" w:rsidRDefault="009469B1" w:rsidP="0026500B">
            <w:pPr>
              <w:widowControl/>
              <w:jc w:val="right"/>
              <w:rPr>
                <w:rFonts w:ascii="宋体" w:eastAsia="宋体" w:hAnsi="宋体"/>
                <w:sz w:val="22"/>
                <w:szCs w:val="28"/>
              </w:rPr>
            </w:pPr>
          </w:p>
        </w:tc>
        <w:tc>
          <w:tcPr>
            <w:tcW w:w="1395" w:type="dxa"/>
            <w:shd w:val="clear" w:color="auto" w:fill="auto"/>
            <w:noWrap/>
            <w:vAlign w:val="center"/>
          </w:tcPr>
          <w:p w14:paraId="2FC71D3A" w14:textId="77777777" w:rsidR="009469B1" w:rsidRPr="00A23EEB" w:rsidRDefault="009469B1" w:rsidP="0026500B">
            <w:pPr>
              <w:widowControl/>
              <w:jc w:val="right"/>
              <w:rPr>
                <w:rFonts w:ascii="宋体" w:eastAsia="宋体" w:hAnsi="宋体"/>
                <w:sz w:val="22"/>
                <w:szCs w:val="28"/>
              </w:rPr>
            </w:pPr>
          </w:p>
        </w:tc>
        <w:tc>
          <w:tcPr>
            <w:tcW w:w="1437" w:type="dxa"/>
            <w:shd w:val="clear" w:color="auto" w:fill="auto"/>
            <w:noWrap/>
            <w:vAlign w:val="center"/>
          </w:tcPr>
          <w:p w14:paraId="04B8F771" w14:textId="77777777" w:rsidR="009469B1" w:rsidRPr="00A23EEB" w:rsidRDefault="009469B1" w:rsidP="0026500B">
            <w:pPr>
              <w:widowControl/>
              <w:jc w:val="right"/>
              <w:rPr>
                <w:rFonts w:ascii="宋体" w:eastAsia="宋体" w:hAnsi="宋体"/>
                <w:sz w:val="22"/>
                <w:szCs w:val="28"/>
              </w:rPr>
            </w:pPr>
          </w:p>
        </w:tc>
        <w:tc>
          <w:tcPr>
            <w:tcW w:w="1395" w:type="dxa"/>
            <w:shd w:val="clear" w:color="auto" w:fill="auto"/>
            <w:noWrap/>
            <w:vAlign w:val="center"/>
          </w:tcPr>
          <w:p w14:paraId="46F95476" w14:textId="77777777" w:rsidR="009469B1" w:rsidRPr="00A23EEB" w:rsidRDefault="009469B1" w:rsidP="0026500B">
            <w:pPr>
              <w:widowControl/>
              <w:jc w:val="right"/>
              <w:rPr>
                <w:rFonts w:ascii="宋体" w:eastAsia="宋体" w:hAnsi="宋体"/>
                <w:sz w:val="22"/>
                <w:szCs w:val="28"/>
              </w:rPr>
            </w:pPr>
          </w:p>
        </w:tc>
      </w:tr>
      <w:tr w:rsidR="0026500B" w:rsidRPr="00A23EEB" w14:paraId="0BA516FE" w14:textId="77777777">
        <w:trPr>
          <w:trHeight w:val="340"/>
          <w:jc w:val="center"/>
        </w:trPr>
        <w:tc>
          <w:tcPr>
            <w:tcW w:w="2684" w:type="dxa"/>
            <w:shd w:val="clear" w:color="auto" w:fill="auto"/>
            <w:noWrap/>
            <w:vAlign w:val="bottom"/>
          </w:tcPr>
          <w:p w14:paraId="751C9A19" w14:textId="77777777" w:rsidR="0026500B" w:rsidRPr="00A23EEB" w:rsidRDefault="0026500B" w:rsidP="009469B1">
            <w:pPr>
              <w:widowControl/>
              <w:ind w:firstLineChars="100" w:firstLine="220"/>
              <w:jc w:val="lef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营业收入</w:t>
            </w:r>
          </w:p>
        </w:tc>
        <w:tc>
          <w:tcPr>
            <w:tcW w:w="1395" w:type="dxa"/>
            <w:shd w:val="clear" w:color="auto" w:fill="auto"/>
            <w:noWrap/>
            <w:vAlign w:val="center"/>
          </w:tcPr>
          <w:p w14:paraId="65509EB3"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sz w:val="22"/>
                <w:szCs w:val="28"/>
              </w:rPr>
              <w:t xml:space="preserve"> 157,242.83 </w:t>
            </w:r>
          </w:p>
        </w:tc>
        <w:tc>
          <w:tcPr>
            <w:tcW w:w="1395" w:type="dxa"/>
            <w:shd w:val="clear" w:color="auto" w:fill="auto"/>
            <w:noWrap/>
            <w:vAlign w:val="center"/>
          </w:tcPr>
          <w:p w14:paraId="60E52F56"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sz w:val="22"/>
                <w:szCs w:val="28"/>
              </w:rPr>
              <w:t xml:space="preserve"> 129,818.11 </w:t>
            </w:r>
          </w:p>
        </w:tc>
        <w:tc>
          <w:tcPr>
            <w:tcW w:w="1437" w:type="dxa"/>
            <w:shd w:val="clear" w:color="auto" w:fill="auto"/>
            <w:noWrap/>
            <w:vAlign w:val="center"/>
          </w:tcPr>
          <w:p w14:paraId="5355EF2D"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sz w:val="22"/>
                <w:szCs w:val="28"/>
              </w:rPr>
              <w:t xml:space="preserve"> 121,867.68 </w:t>
            </w:r>
          </w:p>
        </w:tc>
        <w:tc>
          <w:tcPr>
            <w:tcW w:w="1395" w:type="dxa"/>
            <w:shd w:val="clear" w:color="auto" w:fill="auto"/>
            <w:noWrap/>
            <w:vAlign w:val="center"/>
          </w:tcPr>
          <w:p w14:paraId="22C571A2" w14:textId="77777777" w:rsidR="0026500B" w:rsidRPr="00A23EEB" w:rsidRDefault="0026500B" w:rsidP="0026500B">
            <w:pPr>
              <w:widowControl/>
              <w:jc w:val="right"/>
              <w:rPr>
                <w:rFonts w:ascii="宋体" w:eastAsia="宋体" w:hAnsi="宋体"/>
                <w:sz w:val="22"/>
                <w:szCs w:val="28"/>
              </w:rPr>
            </w:pPr>
            <w:r w:rsidRPr="00A23EEB">
              <w:rPr>
                <w:rFonts w:ascii="宋体" w:eastAsia="宋体" w:hAnsi="宋体"/>
                <w:sz w:val="22"/>
                <w:szCs w:val="28"/>
              </w:rPr>
              <w:t xml:space="preserve"> 85,957.78 </w:t>
            </w:r>
          </w:p>
        </w:tc>
      </w:tr>
      <w:tr w:rsidR="0026500B" w:rsidRPr="00A23EEB" w14:paraId="0DC049A0" w14:textId="77777777">
        <w:trPr>
          <w:trHeight w:val="340"/>
          <w:jc w:val="center"/>
        </w:trPr>
        <w:tc>
          <w:tcPr>
            <w:tcW w:w="2684" w:type="dxa"/>
            <w:shd w:val="clear" w:color="auto" w:fill="auto"/>
            <w:noWrap/>
            <w:vAlign w:val="bottom"/>
          </w:tcPr>
          <w:p w14:paraId="576FB828" w14:textId="77777777" w:rsidR="0026500B" w:rsidRPr="00A23EEB" w:rsidRDefault="0026500B" w:rsidP="009469B1">
            <w:pPr>
              <w:widowControl/>
              <w:ind w:firstLineChars="100" w:firstLine="220"/>
              <w:jc w:val="lef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营业成本</w:t>
            </w:r>
          </w:p>
        </w:tc>
        <w:tc>
          <w:tcPr>
            <w:tcW w:w="1395" w:type="dxa"/>
            <w:shd w:val="clear" w:color="auto" w:fill="auto"/>
            <w:noWrap/>
            <w:vAlign w:val="center"/>
          </w:tcPr>
          <w:p w14:paraId="73F8C4F9"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147,547.13 </w:t>
            </w:r>
          </w:p>
        </w:tc>
        <w:tc>
          <w:tcPr>
            <w:tcW w:w="1395" w:type="dxa"/>
            <w:shd w:val="clear" w:color="auto" w:fill="auto"/>
            <w:noWrap/>
            <w:vAlign w:val="center"/>
          </w:tcPr>
          <w:p w14:paraId="29A97A9F"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114,385.29 </w:t>
            </w:r>
          </w:p>
        </w:tc>
        <w:tc>
          <w:tcPr>
            <w:tcW w:w="1437" w:type="dxa"/>
            <w:shd w:val="clear" w:color="auto" w:fill="auto"/>
            <w:noWrap/>
            <w:vAlign w:val="center"/>
          </w:tcPr>
          <w:p w14:paraId="65D1EA78"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107,409.15 </w:t>
            </w:r>
          </w:p>
        </w:tc>
        <w:tc>
          <w:tcPr>
            <w:tcW w:w="1395" w:type="dxa"/>
            <w:shd w:val="clear" w:color="auto" w:fill="auto"/>
            <w:noWrap/>
            <w:vAlign w:val="center"/>
          </w:tcPr>
          <w:p w14:paraId="411CED16"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74,282.38 </w:t>
            </w:r>
          </w:p>
        </w:tc>
      </w:tr>
      <w:tr w:rsidR="0026500B" w:rsidRPr="00A23EEB" w14:paraId="52FE3128" w14:textId="77777777">
        <w:trPr>
          <w:trHeight w:val="340"/>
          <w:jc w:val="center"/>
        </w:trPr>
        <w:tc>
          <w:tcPr>
            <w:tcW w:w="2684" w:type="dxa"/>
            <w:shd w:val="clear" w:color="auto" w:fill="auto"/>
            <w:noWrap/>
            <w:vAlign w:val="bottom"/>
          </w:tcPr>
          <w:p w14:paraId="24D5306E" w14:textId="77777777" w:rsidR="0026500B" w:rsidRPr="00A23EEB" w:rsidRDefault="0026500B" w:rsidP="009469B1">
            <w:pPr>
              <w:widowControl/>
              <w:ind w:firstLineChars="100" w:firstLine="220"/>
              <w:jc w:val="lef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税金及附加</w:t>
            </w:r>
          </w:p>
        </w:tc>
        <w:tc>
          <w:tcPr>
            <w:tcW w:w="1395" w:type="dxa"/>
            <w:shd w:val="clear" w:color="auto" w:fill="auto"/>
            <w:noWrap/>
            <w:vAlign w:val="center"/>
          </w:tcPr>
          <w:p w14:paraId="21AFB35F"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276.23 </w:t>
            </w:r>
          </w:p>
        </w:tc>
        <w:tc>
          <w:tcPr>
            <w:tcW w:w="1395" w:type="dxa"/>
            <w:shd w:val="clear" w:color="auto" w:fill="auto"/>
            <w:noWrap/>
            <w:vAlign w:val="center"/>
          </w:tcPr>
          <w:p w14:paraId="6C80FAF5"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616.28 </w:t>
            </w:r>
          </w:p>
        </w:tc>
        <w:tc>
          <w:tcPr>
            <w:tcW w:w="1437" w:type="dxa"/>
            <w:shd w:val="clear" w:color="auto" w:fill="auto"/>
            <w:noWrap/>
            <w:vAlign w:val="center"/>
          </w:tcPr>
          <w:p w14:paraId="2B2872BB"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282.59 </w:t>
            </w:r>
          </w:p>
        </w:tc>
        <w:tc>
          <w:tcPr>
            <w:tcW w:w="1395" w:type="dxa"/>
            <w:shd w:val="clear" w:color="auto" w:fill="auto"/>
            <w:noWrap/>
            <w:vAlign w:val="center"/>
          </w:tcPr>
          <w:p w14:paraId="49C62ECC"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982.26 </w:t>
            </w:r>
          </w:p>
        </w:tc>
      </w:tr>
      <w:tr w:rsidR="0026500B" w:rsidRPr="00A23EEB" w14:paraId="22F2E813" w14:textId="77777777">
        <w:trPr>
          <w:trHeight w:val="340"/>
          <w:jc w:val="center"/>
        </w:trPr>
        <w:tc>
          <w:tcPr>
            <w:tcW w:w="2684" w:type="dxa"/>
            <w:shd w:val="clear" w:color="auto" w:fill="auto"/>
            <w:noWrap/>
            <w:vAlign w:val="bottom"/>
          </w:tcPr>
          <w:p w14:paraId="7CB0BEB1" w14:textId="77777777" w:rsidR="0026500B" w:rsidRPr="00A23EEB" w:rsidRDefault="0026500B" w:rsidP="009469B1">
            <w:pPr>
              <w:widowControl/>
              <w:ind w:firstLineChars="100" w:firstLine="220"/>
              <w:jc w:val="lef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lastRenderedPageBreak/>
              <w:t>销售费用</w:t>
            </w:r>
          </w:p>
        </w:tc>
        <w:tc>
          <w:tcPr>
            <w:tcW w:w="1395" w:type="dxa"/>
            <w:shd w:val="clear" w:color="auto" w:fill="auto"/>
            <w:noWrap/>
            <w:vAlign w:val="center"/>
          </w:tcPr>
          <w:p w14:paraId="23909379"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640.96 </w:t>
            </w:r>
          </w:p>
        </w:tc>
        <w:tc>
          <w:tcPr>
            <w:tcW w:w="1395" w:type="dxa"/>
            <w:shd w:val="clear" w:color="auto" w:fill="auto"/>
            <w:noWrap/>
            <w:vAlign w:val="center"/>
          </w:tcPr>
          <w:p w14:paraId="7C765681"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534.69 </w:t>
            </w:r>
          </w:p>
        </w:tc>
        <w:tc>
          <w:tcPr>
            <w:tcW w:w="1437" w:type="dxa"/>
            <w:shd w:val="clear" w:color="auto" w:fill="auto"/>
            <w:noWrap/>
            <w:vAlign w:val="center"/>
          </w:tcPr>
          <w:p w14:paraId="62E192FD"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520.00 </w:t>
            </w:r>
          </w:p>
        </w:tc>
        <w:tc>
          <w:tcPr>
            <w:tcW w:w="1395" w:type="dxa"/>
            <w:shd w:val="clear" w:color="auto" w:fill="auto"/>
            <w:noWrap/>
            <w:vAlign w:val="center"/>
          </w:tcPr>
          <w:p w14:paraId="02D0E522"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586.16 </w:t>
            </w:r>
          </w:p>
        </w:tc>
      </w:tr>
      <w:tr w:rsidR="0026500B" w:rsidRPr="00A23EEB" w14:paraId="128C5473" w14:textId="77777777">
        <w:trPr>
          <w:trHeight w:val="340"/>
          <w:jc w:val="center"/>
        </w:trPr>
        <w:tc>
          <w:tcPr>
            <w:tcW w:w="2684" w:type="dxa"/>
            <w:shd w:val="clear" w:color="auto" w:fill="auto"/>
            <w:noWrap/>
            <w:vAlign w:val="bottom"/>
          </w:tcPr>
          <w:p w14:paraId="5BBDE683" w14:textId="77777777" w:rsidR="0026500B" w:rsidRPr="00A23EEB" w:rsidRDefault="0026500B" w:rsidP="009469B1">
            <w:pPr>
              <w:widowControl/>
              <w:ind w:firstLineChars="100" w:firstLine="220"/>
              <w:jc w:val="lef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管理费用</w:t>
            </w:r>
          </w:p>
        </w:tc>
        <w:tc>
          <w:tcPr>
            <w:tcW w:w="1395" w:type="dxa"/>
            <w:shd w:val="clear" w:color="auto" w:fill="auto"/>
            <w:noWrap/>
            <w:vAlign w:val="center"/>
          </w:tcPr>
          <w:p w14:paraId="1F41169E"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6,310.17 </w:t>
            </w:r>
          </w:p>
        </w:tc>
        <w:tc>
          <w:tcPr>
            <w:tcW w:w="1395" w:type="dxa"/>
            <w:shd w:val="clear" w:color="auto" w:fill="auto"/>
            <w:noWrap/>
            <w:vAlign w:val="center"/>
          </w:tcPr>
          <w:p w14:paraId="1F0D7BE0"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5,690.65 </w:t>
            </w:r>
          </w:p>
        </w:tc>
        <w:tc>
          <w:tcPr>
            <w:tcW w:w="1437" w:type="dxa"/>
            <w:shd w:val="clear" w:color="auto" w:fill="auto"/>
            <w:noWrap/>
            <w:vAlign w:val="center"/>
          </w:tcPr>
          <w:p w14:paraId="6355F6FF"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5,948.86 </w:t>
            </w:r>
          </w:p>
        </w:tc>
        <w:tc>
          <w:tcPr>
            <w:tcW w:w="1395" w:type="dxa"/>
            <w:shd w:val="clear" w:color="auto" w:fill="auto"/>
            <w:noWrap/>
            <w:vAlign w:val="center"/>
          </w:tcPr>
          <w:p w14:paraId="73F17E6F"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9,452.21 </w:t>
            </w:r>
          </w:p>
        </w:tc>
      </w:tr>
      <w:tr w:rsidR="0026500B" w:rsidRPr="00A23EEB" w14:paraId="614706F0" w14:textId="77777777">
        <w:trPr>
          <w:trHeight w:val="340"/>
          <w:jc w:val="center"/>
        </w:trPr>
        <w:tc>
          <w:tcPr>
            <w:tcW w:w="2684" w:type="dxa"/>
            <w:shd w:val="clear" w:color="auto" w:fill="auto"/>
            <w:noWrap/>
            <w:vAlign w:val="bottom"/>
          </w:tcPr>
          <w:p w14:paraId="2C907773" w14:textId="77777777" w:rsidR="0026500B" w:rsidRPr="00A23EEB" w:rsidRDefault="0026500B" w:rsidP="009469B1">
            <w:pPr>
              <w:widowControl/>
              <w:ind w:firstLineChars="100" w:firstLine="220"/>
              <w:jc w:val="lef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财务费用</w:t>
            </w:r>
          </w:p>
        </w:tc>
        <w:tc>
          <w:tcPr>
            <w:tcW w:w="1395" w:type="dxa"/>
            <w:shd w:val="clear" w:color="auto" w:fill="auto"/>
            <w:noWrap/>
            <w:vAlign w:val="center"/>
          </w:tcPr>
          <w:p w14:paraId="3D434F0B"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3,160.80 </w:t>
            </w:r>
          </w:p>
        </w:tc>
        <w:tc>
          <w:tcPr>
            <w:tcW w:w="1395" w:type="dxa"/>
            <w:shd w:val="clear" w:color="auto" w:fill="auto"/>
            <w:noWrap/>
            <w:vAlign w:val="center"/>
          </w:tcPr>
          <w:p w14:paraId="5A3C31C9"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3,109.23 </w:t>
            </w:r>
          </w:p>
        </w:tc>
        <w:tc>
          <w:tcPr>
            <w:tcW w:w="1437" w:type="dxa"/>
            <w:shd w:val="clear" w:color="auto" w:fill="auto"/>
            <w:noWrap/>
            <w:vAlign w:val="center"/>
          </w:tcPr>
          <w:p w14:paraId="524ECF39"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3,820.24 </w:t>
            </w:r>
          </w:p>
        </w:tc>
        <w:tc>
          <w:tcPr>
            <w:tcW w:w="1395" w:type="dxa"/>
            <w:shd w:val="clear" w:color="auto" w:fill="auto"/>
            <w:noWrap/>
            <w:vAlign w:val="center"/>
          </w:tcPr>
          <w:p w14:paraId="3470AA6E"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3,742.35 </w:t>
            </w:r>
          </w:p>
        </w:tc>
      </w:tr>
      <w:tr w:rsidR="0026500B" w:rsidRPr="00A23EEB" w14:paraId="7B5F0882" w14:textId="77777777">
        <w:trPr>
          <w:trHeight w:val="340"/>
          <w:jc w:val="center"/>
        </w:trPr>
        <w:tc>
          <w:tcPr>
            <w:tcW w:w="2684" w:type="dxa"/>
            <w:shd w:val="clear" w:color="auto" w:fill="auto"/>
            <w:noWrap/>
            <w:vAlign w:val="bottom"/>
          </w:tcPr>
          <w:p w14:paraId="7CE2223D" w14:textId="77777777" w:rsidR="0026500B" w:rsidRPr="00A23EEB" w:rsidRDefault="0026500B" w:rsidP="009469B1">
            <w:pPr>
              <w:widowControl/>
              <w:ind w:firstLineChars="100" w:firstLine="220"/>
              <w:jc w:val="lef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其他收益</w:t>
            </w:r>
          </w:p>
        </w:tc>
        <w:tc>
          <w:tcPr>
            <w:tcW w:w="1395" w:type="dxa"/>
            <w:shd w:val="clear" w:color="auto" w:fill="auto"/>
            <w:noWrap/>
            <w:vAlign w:val="center"/>
          </w:tcPr>
          <w:p w14:paraId="0A48846F"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1,149.88 </w:t>
            </w:r>
          </w:p>
        </w:tc>
        <w:tc>
          <w:tcPr>
            <w:tcW w:w="1395" w:type="dxa"/>
            <w:shd w:val="clear" w:color="auto" w:fill="auto"/>
            <w:noWrap/>
            <w:vAlign w:val="center"/>
          </w:tcPr>
          <w:p w14:paraId="1B0D5CFC"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2,389.96 </w:t>
            </w:r>
          </w:p>
        </w:tc>
        <w:tc>
          <w:tcPr>
            <w:tcW w:w="1437" w:type="dxa"/>
            <w:shd w:val="clear" w:color="auto" w:fill="auto"/>
            <w:noWrap/>
            <w:vAlign w:val="center"/>
          </w:tcPr>
          <w:p w14:paraId="6AB4EE09"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563.14 </w:t>
            </w:r>
          </w:p>
        </w:tc>
        <w:tc>
          <w:tcPr>
            <w:tcW w:w="1395" w:type="dxa"/>
            <w:shd w:val="clear" w:color="auto" w:fill="auto"/>
            <w:noWrap/>
            <w:vAlign w:val="center"/>
          </w:tcPr>
          <w:p w14:paraId="3A1CBBD7"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3,706.19 </w:t>
            </w:r>
          </w:p>
        </w:tc>
      </w:tr>
      <w:tr w:rsidR="0026500B" w:rsidRPr="00A23EEB" w14:paraId="546966D9" w14:textId="77777777">
        <w:trPr>
          <w:trHeight w:val="340"/>
          <w:jc w:val="center"/>
        </w:trPr>
        <w:tc>
          <w:tcPr>
            <w:tcW w:w="2684" w:type="dxa"/>
            <w:shd w:val="clear" w:color="auto" w:fill="auto"/>
            <w:noWrap/>
            <w:vAlign w:val="bottom"/>
          </w:tcPr>
          <w:p w14:paraId="07D66887" w14:textId="77777777" w:rsidR="0026500B" w:rsidRPr="00A23EEB" w:rsidRDefault="0026500B" w:rsidP="009469B1">
            <w:pPr>
              <w:widowControl/>
              <w:ind w:firstLineChars="100" w:firstLine="220"/>
              <w:jc w:val="lef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投资收益</w:t>
            </w:r>
          </w:p>
        </w:tc>
        <w:tc>
          <w:tcPr>
            <w:tcW w:w="1395" w:type="dxa"/>
            <w:shd w:val="clear" w:color="auto" w:fill="auto"/>
            <w:noWrap/>
            <w:vAlign w:val="center"/>
          </w:tcPr>
          <w:p w14:paraId="4774BBEA"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1,124.59 </w:t>
            </w:r>
          </w:p>
        </w:tc>
        <w:tc>
          <w:tcPr>
            <w:tcW w:w="1395" w:type="dxa"/>
            <w:shd w:val="clear" w:color="auto" w:fill="auto"/>
            <w:noWrap/>
            <w:vAlign w:val="center"/>
          </w:tcPr>
          <w:p w14:paraId="6459D4AD"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830.66 </w:t>
            </w:r>
          </w:p>
        </w:tc>
        <w:tc>
          <w:tcPr>
            <w:tcW w:w="1437" w:type="dxa"/>
            <w:shd w:val="clear" w:color="auto" w:fill="auto"/>
            <w:noWrap/>
            <w:vAlign w:val="center"/>
          </w:tcPr>
          <w:p w14:paraId="6540D46D"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764.05 </w:t>
            </w:r>
          </w:p>
        </w:tc>
        <w:tc>
          <w:tcPr>
            <w:tcW w:w="1395" w:type="dxa"/>
            <w:shd w:val="clear" w:color="auto" w:fill="auto"/>
            <w:noWrap/>
            <w:vAlign w:val="center"/>
          </w:tcPr>
          <w:p w14:paraId="032242CD"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406.63 </w:t>
            </w:r>
          </w:p>
        </w:tc>
      </w:tr>
      <w:tr w:rsidR="0026500B" w:rsidRPr="00A23EEB" w14:paraId="600DB51C" w14:textId="77777777">
        <w:trPr>
          <w:trHeight w:val="340"/>
          <w:jc w:val="center"/>
        </w:trPr>
        <w:tc>
          <w:tcPr>
            <w:tcW w:w="2684" w:type="dxa"/>
            <w:shd w:val="clear" w:color="auto" w:fill="auto"/>
            <w:noWrap/>
            <w:vAlign w:val="bottom"/>
          </w:tcPr>
          <w:p w14:paraId="6A9B6B66" w14:textId="77777777" w:rsidR="0026500B" w:rsidRPr="00A23EEB" w:rsidRDefault="0026500B" w:rsidP="009469B1">
            <w:pPr>
              <w:widowControl/>
              <w:ind w:firstLineChars="100" w:firstLine="220"/>
              <w:jc w:val="lef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资产处置损益</w:t>
            </w:r>
          </w:p>
        </w:tc>
        <w:tc>
          <w:tcPr>
            <w:tcW w:w="1395" w:type="dxa"/>
            <w:shd w:val="clear" w:color="auto" w:fill="auto"/>
            <w:noWrap/>
            <w:vAlign w:val="center"/>
          </w:tcPr>
          <w:p w14:paraId="67740D5B"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224.33 </w:t>
            </w:r>
          </w:p>
        </w:tc>
        <w:tc>
          <w:tcPr>
            <w:tcW w:w="1395" w:type="dxa"/>
            <w:shd w:val="clear" w:color="auto" w:fill="auto"/>
            <w:noWrap/>
            <w:vAlign w:val="center"/>
          </w:tcPr>
          <w:p w14:paraId="6A314C13"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11.28 </w:t>
            </w:r>
          </w:p>
        </w:tc>
        <w:tc>
          <w:tcPr>
            <w:tcW w:w="1437" w:type="dxa"/>
            <w:shd w:val="clear" w:color="auto" w:fill="auto"/>
            <w:noWrap/>
            <w:vAlign w:val="center"/>
          </w:tcPr>
          <w:p w14:paraId="004063F3"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-32.10 </w:t>
            </w:r>
          </w:p>
        </w:tc>
        <w:tc>
          <w:tcPr>
            <w:tcW w:w="1395" w:type="dxa"/>
            <w:shd w:val="clear" w:color="auto" w:fill="auto"/>
            <w:noWrap/>
            <w:vAlign w:val="center"/>
          </w:tcPr>
          <w:p w14:paraId="41471C19"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124,327.71 </w:t>
            </w:r>
          </w:p>
        </w:tc>
      </w:tr>
      <w:tr w:rsidR="0026500B" w:rsidRPr="00A23EEB" w14:paraId="765ED0BC" w14:textId="77777777">
        <w:trPr>
          <w:trHeight w:val="340"/>
          <w:jc w:val="center"/>
        </w:trPr>
        <w:tc>
          <w:tcPr>
            <w:tcW w:w="2684" w:type="dxa"/>
            <w:shd w:val="clear" w:color="auto" w:fill="auto"/>
            <w:noWrap/>
            <w:vAlign w:val="bottom"/>
          </w:tcPr>
          <w:p w14:paraId="08E9ED15" w14:textId="77777777" w:rsidR="0026500B" w:rsidRPr="00A23EEB" w:rsidRDefault="0026500B" w:rsidP="009469B1">
            <w:pPr>
              <w:widowControl/>
              <w:ind w:firstLineChars="100" w:firstLine="220"/>
              <w:jc w:val="lef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净利润</w:t>
            </w:r>
          </w:p>
        </w:tc>
        <w:tc>
          <w:tcPr>
            <w:tcW w:w="1395" w:type="dxa"/>
            <w:shd w:val="clear" w:color="auto" w:fill="auto"/>
            <w:noWrap/>
            <w:vAlign w:val="center"/>
          </w:tcPr>
          <w:p w14:paraId="1139066A"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1,111.37 </w:t>
            </w:r>
          </w:p>
        </w:tc>
        <w:tc>
          <w:tcPr>
            <w:tcW w:w="1395" w:type="dxa"/>
            <w:shd w:val="clear" w:color="auto" w:fill="auto"/>
            <w:noWrap/>
            <w:vAlign w:val="center"/>
          </w:tcPr>
          <w:p w14:paraId="53B7C46F"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6,869.03 </w:t>
            </w:r>
          </w:p>
        </w:tc>
        <w:tc>
          <w:tcPr>
            <w:tcW w:w="1437" w:type="dxa"/>
            <w:shd w:val="clear" w:color="auto" w:fill="auto"/>
            <w:noWrap/>
            <w:vAlign w:val="center"/>
          </w:tcPr>
          <w:p w14:paraId="4BF7AB71"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3,660.01 </w:t>
            </w:r>
          </w:p>
        </w:tc>
        <w:tc>
          <w:tcPr>
            <w:tcW w:w="1395" w:type="dxa"/>
            <w:shd w:val="clear" w:color="auto" w:fill="auto"/>
            <w:noWrap/>
            <w:vAlign w:val="center"/>
          </w:tcPr>
          <w:p w14:paraId="7778F513" w14:textId="77777777" w:rsidR="0026500B" w:rsidRPr="00A23EEB" w:rsidRDefault="0026500B" w:rsidP="0026500B">
            <w:pPr>
              <w:widowControl/>
              <w:jc w:val="right"/>
              <w:rPr>
                <w:rFonts w:ascii="宋体" w:eastAsia="宋体" w:hAnsi="宋体" w:cs="宋体"/>
                <w:color w:val="000000"/>
                <w:kern w:val="0"/>
                <w:sz w:val="22"/>
                <w:szCs w:val="28"/>
              </w:rPr>
            </w:pPr>
            <w:r w:rsidRPr="00A23EEB">
              <w:rPr>
                <w:rFonts w:ascii="宋体" w:eastAsia="宋体" w:hAnsi="宋体"/>
                <w:sz w:val="22"/>
                <w:szCs w:val="28"/>
              </w:rPr>
              <w:t xml:space="preserve"> 88,778.02 </w:t>
            </w:r>
          </w:p>
        </w:tc>
      </w:tr>
      <w:tr w:rsidR="0033550C" w:rsidRPr="00A23EEB" w14:paraId="3F8B0871" w14:textId="77777777" w:rsidTr="00664339">
        <w:trPr>
          <w:trHeight w:val="340"/>
          <w:jc w:val="center"/>
        </w:trPr>
        <w:tc>
          <w:tcPr>
            <w:tcW w:w="2684" w:type="dxa"/>
            <w:shd w:val="clear" w:color="auto" w:fill="auto"/>
            <w:noWrap/>
            <w:vAlign w:val="center"/>
          </w:tcPr>
          <w:p w14:paraId="22345B46" w14:textId="40EBB5BF" w:rsidR="0033550C" w:rsidRPr="00A23EEB" w:rsidRDefault="0033550C" w:rsidP="0033550C">
            <w:pPr>
              <w:widowControl/>
              <w:ind w:firstLineChars="100" w:firstLine="220"/>
              <w:jc w:val="lef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归属于母公司股东的扣除非经常性损益的净利润</w:t>
            </w:r>
          </w:p>
        </w:tc>
        <w:tc>
          <w:tcPr>
            <w:tcW w:w="1395" w:type="dxa"/>
            <w:shd w:val="clear" w:color="auto" w:fill="auto"/>
            <w:noWrap/>
            <w:vAlign w:val="center"/>
          </w:tcPr>
          <w:p w14:paraId="4D9E49B8" w14:textId="43D15997" w:rsidR="0033550C" w:rsidRPr="00A23EEB" w:rsidRDefault="0033550C" w:rsidP="0033550C">
            <w:pPr>
              <w:widowControl/>
              <w:jc w:val="righ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 xml:space="preserve">-1,580.51 </w:t>
            </w:r>
          </w:p>
        </w:tc>
        <w:tc>
          <w:tcPr>
            <w:tcW w:w="1395" w:type="dxa"/>
            <w:shd w:val="clear" w:color="auto" w:fill="auto"/>
            <w:noWrap/>
            <w:vAlign w:val="center"/>
          </w:tcPr>
          <w:p w14:paraId="4C7F0803" w14:textId="3FFCA4E8" w:rsidR="0033550C" w:rsidRPr="00A23EEB" w:rsidRDefault="0033550C" w:rsidP="0033550C">
            <w:pPr>
              <w:widowControl/>
              <w:jc w:val="righ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 xml:space="preserve">2,698.12 </w:t>
            </w:r>
          </w:p>
        </w:tc>
        <w:tc>
          <w:tcPr>
            <w:tcW w:w="1437" w:type="dxa"/>
            <w:shd w:val="clear" w:color="auto" w:fill="auto"/>
            <w:noWrap/>
            <w:vAlign w:val="center"/>
          </w:tcPr>
          <w:p w14:paraId="406331B5" w14:textId="69F440FE" w:rsidR="0033550C" w:rsidRPr="00A23EEB" w:rsidRDefault="0033550C" w:rsidP="0033550C">
            <w:pPr>
              <w:widowControl/>
              <w:jc w:val="righ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 xml:space="preserve">1,879.60 </w:t>
            </w:r>
          </w:p>
        </w:tc>
        <w:tc>
          <w:tcPr>
            <w:tcW w:w="1395" w:type="dxa"/>
            <w:shd w:val="clear" w:color="auto" w:fill="auto"/>
            <w:noWrap/>
            <w:vAlign w:val="center"/>
          </w:tcPr>
          <w:p w14:paraId="3876C5B2" w14:textId="4F6A4C67" w:rsidR="0033550C" w:rsidRPr="00A23EEB" w:rsidRDefault="0033550C" w:rsidP="00A23EEB">
            <w:pPr>
              <w:widowControl/>
              <w:jc w:val="right"/>
              <w:rPr>
                <w:rFonts w:ascii="宋体" w:eastAsia="宋体" w:hAnsi="宋体" w:cs="宋体"/>
                <w:bCs/>
                <w:color w:val="000000"/>
                <w:kern w:val="0"/>
                <w:sz w:val="22"/>
                <w:szCs w:val="28"/>
              </w:rPr>
            </w:pPr>
            <w:r w:rsidRPr="00A23EEB">
              <w:rPr>
                <w:rFonts w:ascii="宋体" w:eastAsia="宋体" w:hAnsi="宋体" w:cs="宋体" w:hint="eastAsia"/>
                <w:bCs/>
                <w:color w:val="000000"/>
                <w:kern w:val="0"/>
                <w:sz w:val="22"/>
                <w:szCs w:val="28"/>
              </w:rPr>
              <w:t>-1,018.31</w:t>
            </w:r>
          </w:p>
        </w:tc>
      </w:tr>
    </w:tbl>
    <w:p w14:paraId="361CC68F" w14:textId="77777777" w:rsidR="00A075FC" w:rsidRPr="00664339" w:rsidRDefault="00A6592F" w:rsidP="003C702C">
      <w:pPr>
        <w:adjustRightInd w:val="0"/>
        <w:snapToGrid w:val="0"/>
        <w:spacing w:line="579" w:lineRule="exact"/>
        <w:ind w:firstLine="601"/>
        <w:outlineLvl w:val="2"/>
        <w:rPr>
          <w:rFonts w:ascii="宋体" w:eastAsia="宋体" w:hAnsi="宋体"/>
          <w:b/>
          <w:sz w:val="28"/>
          <w:szCs w:val="28"/>
          <w:highlight w:val="yellow"/>
        </w:rPr>
      </w:pPr>
      <w:r w:rsidRPr="00664339">
        <w:rPr>
          <w:rFonts w:ascii="宋体" w:eastAsia="宋体" w:hAnsi="宋体" w:hint="eastAsia"/>
          <w:b/>
          <w:sz w:val="28"/>
          <w:szCs w:val="28"/>
        </w:rPr>
        <w:t>2</w:t>
      </w:r>
      <w:r w:rsidRPr="00664339">
        <w:rPr>
          <w:rFonts w:ascii="宋体" w:eastAsia="宋体" w:hAnsi="宋体"/>
          <w:b/>
          <w:sz w:val="28"/>
          <w:szCs w:val="28"/>
        </w:rPr>
        <w:t xml:space="preserve">. </w:t>
      </w:r>
      <w:r w:rsidRPr="00664339">
        <w:rPr>
          <w:rFonts w:ascii="宋体" w:eastAsia="宋体" w:hAnsi="宋体" w:hint="eastAsia"/>
          <w:b/>
          <w:sz w:val="28"/>
          <w:szCs w:val="28"/>
        </w:rPr>
        <w:t>2023年四个季度实现的营业收入持续下降、以及与净利润变化趋势不一致的原因和合理性。</w:t>
      </w:r>
    </w:p>
    <w:p w14:paraId="08FA2070" w14:textId="5C4699AD" w:rsidR="00A075FC" w:rsidRPr="00664339" w:rsidRDefault="00373D6B" w:rsidP="00FE1459">
      <w:pPr>
        <w:adjustRightInd w:val="0"/>
        <w:snapToGrid w:val="0"/>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2</w:t>
      </w:r>
      <w:r w:rsidRPr="00664339">
        <w:rPr>
          <w:rFonts w:ascii="宋体" w:eastAsia="宋体" w:hAnsi="宋体"/>
          <w:sz w:val="28"/>
          <w:szCs w:val="28"/>
        </w:rPr>
        <w:t>023</w:t>
      </w:r>
      <w:r w:rsidRPr="00664339">
        <w:rPr>
          <w:rFonts w:ascii="宋体" w:eastAsia="宋体" w:hAnsi="宋体" w:hint="eastAsia"/>
          <w:sz w:val="28"/>
          <w:szCs w:val="28"/>
        </w:rPr>
        <w:t>年重庆港四个季度</w:t>
      </w:r>
      <w:r w:rsidRPr="00664339">
        <w:rPr>
          <w:rFonts w:ascii="宋体" w:eastAsia="宋体" w:hAnsi="宋体"/>
          <w:sz w:val="28"/>
          <w:szCs w:val="28"/>
        </w:rPr>
        <w:t>实现的营业收入持续下降</w:t>
      </w:r>
      <w:r w:rsidR="009B2592" w:rsidRPr="00664339">
        <w:rPr>
          <w:rFonts w:ascii="宋体" w:eastAsia="宋体" w:hAnsi="宋体" w:hint="eastAsia"/>
          <w:sz w:val="28"/>
          <w:szCs w:val="28"/>
        </w:rPr>
        <w:t>。</w:t>
      </w:r>
      <w:r w:rsidR="00A6592F" w:rsidRPr="00664339">
        <w:rPr>
          <w:rFonts w:ascii="宋体" w:eastAsia="宋体" w:hAnsi="宋体" w:hint="eastAsia"/>
          <w:b/>
          <w:sz w:val="28"/>
          <w:szCs w:val="28"/>
        </w:rPr>
        <w:t>一是</w:t>
      </w:r>
      <w:r w:rsidR="00A6592F" w:rsidRPr="00664339">
        <w:rPr>
          <w:rFonts w:ascii="宋体" w:eastAsia="宋体" w:hAnsi="宋体"/>
          <w:b/>
          <w:sz w:val="28"/>
          <w:szCs w:val="28"/>
        </w:rPr>
        <w:t>，</w:t>
      </w:r>
      <w:r w:rsidR="006D0D52" w:rsidRPr="00664339">
        <w:rPr>
          <w:rFonts w:ascii="宋体" w:eastAsia="宋体" w:hAnsi="宋体" w:hint="eastAsia"/>
          <w:sz w:val="28"/>
          <w:szCs w:val="28"/>
        </w:rPr>
        <w:t>受</w:t>
      </w:r>
      <w:r w:rsidR="00A6592F" w:rsidRPr="00664339">
        <w:rPr>
          <w:rFonts w:ascii="宋体" w:eastAsia="宋体" w:hAnsi="宋体" w:hint="eastAsia"/>
          <w:sz w:val="28"/>
          <w:szCs w:val="28"/>
        </w:rPr>
        <w:t>钢铁行业季节性周期</w:t>
      </w:r>
      <w:r w:rsidR="006D0D52" w:rsidRPr="00664339">
        <w:rPr>
          <w:rFonts w:ascii="宋体" w:eastAsia="宋体" w:hAnsi="宋体" w:hint="eastAsia"/>
          <w:sz w:val="28"/>
          <w:szCs w:val="28"/>
        </w:rPr>
        <w:t>变动</w:t>
      </w:r>
      <w:r w:rsidR="00A6592F" w:rsidRPr="00664339">
        <w:rPr>
          <w:rFonts w:ascii="宋体" w:eastAsia="宋体" w:hAnsi="宋体" w:hint="eastAsia"/>
          <w:sz w:val="28"/>
          <w:szCs w:val="28"/>
        </w:rPr>
        <w:t>和2023年行业经济</w:t>
      </w:r>
      <w:r w:rsidR="006D0D52" w:rsidRPr="00664339">
        <w:rPr>
          <w:rFonts w:ascii="宋体" w:eastAsia="宋体" w:hAnsi="宋体" w:hint="eastAsia"/>
          <w:sz w:val="28"/>
          <w:szCs w:val="28"/>
        </w:rPr>
        <w:t>影响</w:t>
      </w:r>
      <w:r w:rsidR="00A6592F" w:rsidRPr="00664339">
        <w:rPr>
          <w:rFonts w:ascii="宋体" w:eastAsia="宋体" w:hAnsi="宋体" w:hint="eastAsia"/>
          <w:sz w:val="28"/>
          <w:szCs w:val="28"/>
        </w:rPr>
        <w:t>。重庆港</w:t>
      </w:r>
      <w:r w:rsidR="009B2592" w:rsidRPr="00664339">
        <w:rPr>
          <w:rFonts w:ascii="宋体" w:eastAsia="宋体" w:hAnsi="宋体" w:hint="eastAsia"/>
          <w:sz w:val="28"/>
          <w:szCs w:val="28"/>
        </w:rPr>
        <w:t>营业收入</w:t>
      </w:r>
      <w:r w:rsidR="009B2592" w:rsidRPr="00664339">
        <w:rPr>
          <w:rFonts w:ascii="宋体" w:eastAsia="宋体" w:hAnsi="宋体"/>
          <w:sz w:val="28"/>
          <w:szCs w:val="28"/>
        </w:rPr>
        <w:t>中</w:t>
      </w:r>
      <w:r w:rsidR="00A6592F" w:rsidRPr="00664339">
        <w:rPr>
          <w:rFonts w:ascii="宋体" w:eastAsia="宋体" w:hAnsi="宋体" w:hint="eastAsia"/>
          <w:sz w:val="28"/>
          <w:szCs w:val="28"/>
        </w:rPr>
        <w:t>占比最大是与钢铁行业密切相关的钢材及铁矿石销售</w:t>
      </w:r>
      <w:r w:rsidR="009B2592" w:rsidRPr="00664339">
        <w:rPr>
          <w:rFonts w:ascii="宋体" w:eastAsia="宋体" w:hAnsi="宋体" w:hint="eastAsia"/>
          <w:sz w:val="28"/>
          <w:szCs w:val="28"/>
        </w:rPr>
        <w:t>收入</w:t>
      </w:r>
      <w:r w:rsidR="00A6592F" w:rsidRPr="00664339">
        <w:rPr>
          <w:rFonts w:ascii="宋体" w:eastAsia="宋体" w:hAnsi="宋体" w:hint="eastAsia"/>
          <w:sz w:val="28"/>
          <w:szCs w:val="28"/>
        </w:rPr>
        <w:t>，由于钢铁下游应用大部分为建筑行业，因此受下游建设需求影响导致有明显的淡旺季之分。一般，春秋为旺季、冬夏为淡季，这和冬季气温较低、夏季高温多雨影响施工有较大的关系。冬夏季工地建设需求的缩小使得大部分钢贸经销商压缩采购节奏，不愿储备过多库存，缓解自身资金压力，最终导致冬夏季成为钢铁行业的销售淡季。2023年由于房地产销售需求萎缩，全年建筑钢材市场价格前高后低，整体呈现“N”型走势，由于价格持续低迷，销售商进货意愿不强，钢厂纷纷停产限产保价，致使全年钢材行业交易规模出现逐季下滑的趋势。因此极大程度影响了重庆港相关业务的收入规模。</w:t>
      </w:r>
      <w:r w:rsidR="00A6592F" w:rsidRPr="00664339">
        <w:rPr>
          <w:rFonts w:ascii="宋体" w:eastAsia="宋体" w:hAnsi="宋体" w:hint="eastAsia"/>
          <w:b/>
          <w:sz w:val="28"/>
          <w:szCs w:val="28"/>
        </w:rPr>
        <w:t>二是，</w:t>
      </w:r>
      <w:r w:rsidR="00A6592F" w:rsidRPr="00664339">
        <w:rPr>
          <w:rFonts w:ascii="宋体" w:eastAsia="宋体" w:hAnsi="宋体" w:hint="eastAsia"/>
          <w:sz w:val="28"/>
          <w:szCs w:val="28"/>
        </w:rPr>
        <w:t>客户指定交货地点</w:t>
      </w:r>
      <w:r w:rsidR="00A6592F" w:rsidRPr="00664339">
        <w:rPr>
          <w:rFonts w:ascii="宋体" w:eastAsia="宋体" w:hAnsi="宋体"/>
          <w:sz w:val="28"/>
          <w:szCs w:val="28"/>
        </w:rPr>
        <w:t>的贸易业务比例增加</w:t>
      </w:r>
      <w:r w:rsidR="00A6592F" w:rsidRPr="00664339">
        <w:rPr>
          <w:rFonts w:ascii="宋体" w:eastAsia="宋体" w:hAnsi="宋体" w:hint="eastAsia"/>
          <w:sz w:val="28"/>
          <w:szCs w:val="28"/>
        </w:rPr>
        <w:t>。两江物流</w:t>
      </w:r>
      <w:r w:rsidR="00A6592F" w:rsidRPr="00664339">
        <w:rPr>
          <w:rFonts w:ascii="宋体" w:eastAsia="宋体" w:hAnsi="宋体"/>
          <w:sz w:val="28"/>
          <w:szCs w:val="28"/>
        </w:rPr>
        <w:t>钢材贸易业务中，</w:t>
      </w:r>
      <w:r w:rsidR="00A6592F" w:rsidRPr="00664339">
        <w:rPr>
          <w:rFonts w:ascii="宋体" w:eastAsia="宋体" w:hAnsi="宋体" w:hint="eastAsia"/>
          <w:sz w:val="28"/>
          <w:szCs w:val="28"/>
        </w:rPr>
        <w:t>交货地为客户指定地点的贸易业务，由供应商钢厂委托物流单位将钢材直接运至客户指定地点，客户在指定地点根据两江物流的单据自行提货。整个交易环节，两江物流未参与货物的实际运输和保管，向客户转移前未对货物实施有效</w:t>
      </w:r>
      <w:r w:rsidR="001230F4" w:rsidRPr="00664339">
        <w:rPr>
          <w:rFonts w:ascii="宋体" w:eastAsia="宋体" w:hAnsi="宋体"/>
          <w:noProof/>
          <w:sz w:val="28"/>
          <w:szCs w:val="28"/>
        </w:rPr>
        <w:lastRenderedPageBreak/>
        <w:drawing>
          <wp:anchor distT="0" distB="0" distL="114300" distR="114300" simplePos="0" relativeHeight="251659264" behindDoc="0" locked="0" layoutInCell="1" allowOverlap="1" wp14:anchorId="3C2A5A39" wp14:editId="4D2F0217">
            <wp:simplePos x="0" y="0"/>
            <wp:positionH relativeFrom="margin">
              <wp:align>center</wp:align>
            </wp:positionH>
            <wp:positionV relativeFrom="paragraph">
              <wp:posOffset>431800</wp:posOffset>
            </wp:positionV>
            <wp:extent cx="4974590" cy="2940685"/>
            <wp:effectExtent l="0" t="0" r="0" b="0"/>
            <wp:wrapTopAndBottom/>
            <wp:docPr id="1" name="图片 1" descr="C:\Users\Administrator\Documents\Tencent Files\554608815\Image\C2C\4f8e2ca83688cf05d5b5b0e19f31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554608815\Image\C2C\4f8e2ca83688cf05d5b5b0e19f3122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74590" cy="2940685"/>
                    </a:xfrm>
                    <a:prstGeom prst="rect">
                      <a:avLst/>
                    </a:prstGeom>
                    <a:noFill/>
                    <a:ln>
                      <a:noFill/>
                    </a:ln>
                  </pic:spPr>
                </pic:pic>
              </a:graphicData>
            </a:graphic>
          </wp:anchor>
        </w:drawing>
      </w:r>
      <w:r w:rsidR="00A6592F" w:rsidRPr="00664339">
        <w:rPr>
          <w:rFonts w:ascii="宋体" w:eastAsia="宋体" w:hAnsi="宋体" w:hint="eastAsia"/>
          <w:sz w:val="28"/>
          <w:szCs w:val="28"/>
        </w:rPr>
        <w:t>的控制，故采用净额法核算，该类业务占比</w:t>
      </w:r>
      <w:r w:rsidR="00A6592F" w:rsidRPr="00664339">
        <w:rPr>
          <w:rFonts w:ascii="宋体" w:eastAsia="宋体" w:hAnsi="宋体"/>
          <w:sz w:val="28"/>
          <w:szCs w:val="28"/>
        </w:rPr>
        <w:t>逐渐增加</w:t>
      </w:r>
      <w:r w:rsidR="00A6592F" w:rsidRPr="00664339">
        <w:rPr>
          <w:rFonts w:ascii="宋体" w:eastAsia="宋体" w:hAnsi="宋体" w:hint="eastAsia"/>
          <w:sz w:val="28"/>
          <w:szCs w:val="28"/>
        </w:rPr>
        <w:t>，</w:t>
      </w:r>
      <w:r w:rsidR="00A6592F" w:rsidRPr="00664339">
        <w:rPr>
          <w:rFonts w:ascii="宋体" w:eastAsia="宋体" w:hAnsi="宋体"/>
          <w:sz w:val="28"/>
          <w:szCs w:val="28"/>
        </w:rPr>
        <w:t>导致收入下降</w:t>
      </w:r>
      <w:r w:rsidR="00A6592F" w:rsidRPr="00664339">
        <w:rPr>
          <w:rFonts w:ascii="宋体" w:eastAsia="宋体" w:hAnsi="宋体" w:hint="eastAsia"/>
          <w:sz w:val="28"/>
          <w:szCs w:val="28"/>
        </w:rPr>
        <w:t>。</w:t>
      </w:r>
    </w:p>
    <w:p w14:paraId="6B5107A2" w14:textId="236B090A" w:rsidR="00C94718" w:rsidRPr="00664339" w:rsidRDefault="003F5BD8" w:rsidP="00713543">
      <w:pPr>
        <w:adjustRightInd w:val="0"/>
        <w:snapToGrid w:val="0"/>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2</w:t>
      </w:r>
      <w:r w:rsidRPr="00664339">
        <w:rPr>
          <w:rFonts w:ascii="宋体" w:eastAsia="宋体" w:hAnsi="宋体"/>
          <w:sz w:val="28"/>
          <w:szCs w:val="28"/>
        </w:rPr>
        <w:t>023</w:t>
      </w:r>
      <w:r w:rsidRPr="00664339">
        <w:rPr>
          <w:rFonts w:ascii="宋体" w:eastAsia="宋体" w:hAnsi="宋体" w:hint="eastAsia"/>
          <w:sz w:val="28"/>
          <w:szCs w:val="28"/>
        </w:rPr>
        <w:t>年重庆港四个季度</w:t>
      </w:r>
      <w:r w:rsidRPr="00664339">
        <w:rPr>
          <w:rFonts w:ascii="宋体" w:eastAsia="宋体" w:hAnsi="宋体"/>
          <w:sz w:val="28"/>
          <w:szCs w:val="28"/>
        </w:rPr>
        <w:t>实现的营业收入持续下降</w:t>
      </w:r>
      <w:r w:rsidRPr="00664339">
        <w:rPr>
          <w:rFonts w:ascii="宋体" w:eastAsia="宋体" w:hAnsi="宋体" w:hint="eastAsia"/>
          <w:sz w:val="28"/>
          <w:szCs w:val="28"/>
        </w:rPr>
        <w:t>，主要系商品</w:t>
      </w:r>
      <w:r w:rsidRPr="00664339">
        <w:rPr>
          <w:rFonts w:ascii="宋体" w:eastAsia="宋体" w:hAnsi="宋体"/>
          <w:sz w:val="28"/>
          <w:szCs w:val="28"/>
        </w:rPr>
        <w:t>贸易业务持续下降，其毛利率较低</w:t>
      </w:r>
      <w:r w:rsidR="00441FA9" w:rsidRPr="00664339">
        <w:rPr>
          <w:rFonts w:ascii="宋体" w:eastAsia="宋体" w:hAnsi="宋体" w:hint="eastAsia"/>
          <w:sz w:val="28"/>
          <w:szCs w:val="28"/>
        </w:rPr>
        <w:t>。</w:t>
      </w:r>
      <w:r w:rsidR="00A6592F" w:rsidRPr="00664339">
        <w:rPr>
          <w:rFonts w:ascii="宋体" w:eastAsia="宋体" w:hAnsi="宋体" w:hint="eastAsia"/>
          <w:b/>
          <w:sz w:val="28"/>
          <w:szCs w:val="28"/>
        </w:rPr>
        <w:t>第一季度，</w:t>
      </w:r>
      <w:r w:rsidR="00A6592F" w:rsidRPr="00664339">
        <w:rPr>
          <w:rFonts w:ascii="宋体" w:eastAsia="宋体" w:hAnsi="宋体" w:hint="eastAsia"/>
          <w:sz w:val="28"/>
          <w:szCs w:val="28"/>
        </w:rPr>
        <w:t>国内港口航运市场整体信心处于恢复阶段，且元旦春节假期影响作业，以及受枯水期影响，重庆港第一季度毛利率较高的装卸业务相比其他三个季度较低，综合导致重庆港出现第一季度收入较高，但净利润和归属于母公司股东的扣除非经常性损益的净利润较低的</w:t>
      </w:r>
      <w:r w:rsidR="00A6592F" w:rsidRPr="00664339">
        <w:rPr>
          <w:rFonts w:ascii="宋体" w:eastAsia="宋体" w:hAnsi="宋体"/>
          <w:sz w:val="28"/>
          <w:szCs w:val="28"/>
        </w:rPr>
        <w:t>情况</w:t>
      </w:r>
      <w:r w:rsidR="00A6592F" w:rsidRPr="00664339">
        <w:rPr>
          <w:rFonts w:ascii="宋体" w:eastAsia="宋体" w:hAnsi="宋体" w:hint="eastAsia"/>
          <w:sz w:val="28"/>
          <w:szCs w:val="28"/>
        </w:rPr>
        <w:t>。</w:t>
      </w:r>
      <w:r w:rsidR="00B6597C" w:rsidRPr="00664339">
        <w:rPr>
          <w:rFonts w:ascii="宋体" w:eastAsia="宋体" w:hAnsi="宋体"/>
          <w:b/>
          <w:sz w:val="28"/>
          <w:szCs w:val="28"/>
        </w:rPr>
        <w:t>第二</w:t>
      </w:r>
      <w:r w:rsidR="00441FA9" w:rsidRPr="00664339">
        <w:rPr>
          <w:rFonts w:ascii="宋体" w:eastAsia="宋体" w:hAnsi="宋体" w:hint="eastAsia"/>
          <w:b/>
          <w:sz w:val="28"/>
          <w:szCs w:val="28"/>
        </w:rPr>
        <w:t>、</w:t>
      </w:r>
      <w:r w:rsidR="00441FA9" w:rsidRPr="00664339">
        <w:rPr>
          <w:rFonts w:ascii="宋体" w:eastAsia="宋体" w:hAnsi="宋体"/>
          <w:b/>
          <w:sz w:val="28"/>
          <w:szCs w:val="28"/>
        </w:rPr>
        <w:t>三</w:t>
      </w:r>
      <w:r w:rsidR="00B6597C" w:rsidRPr="00664339">
        <w:rPr>
          <w:rFonts w:ascii="宋体" w:eastAsia="宋体" w:hAnsi="宋体"/>
          <w:b/>
          <w:sz w:val="28"/>
          <w:szCs w:val="28"/>
        </w:rPr>
        <w:t>季度，</w:t>
      </w:r>
      <w:r w:rsidR="00441FA9" w:rsidRPr="00664339">
        <w:rPr>
          <w:rFonts w:ascii="宋体" w:eastAsia="宋体" w:hAnsi="宋体" w:hint="eastAsia"/>
          <w:sz w:val="28"/>
          <w:szCs w:val="28"/>
        </w:rPr>
        <w:t>国内港口航运市场回暖</w:t>
      </w:r>
      <w:r w:rsidR="00441FA9" w:rsidRPr="00664339">
        <w:rPr>
          <w:rFonts w:ascii="宋体" w:eastAsia="宋体" w:hAnsi="宋体"/>
          <w:sz w:val="28"/>
          <w:szCs w:val="28"/>
        </w:rPr>
        <w:t>，</w:t>
      </w:r>
      <w:r w:rsidR="00441FA9" w:rsidRPr="00664339">
        <w:rPr>
          <w:rFonts w:ascii="宋体" w:eastAsia="宋体" w:hAnsi="宋体" w:hint="eastAsia"/>
          <w:sz w:val="28"/>
          <w:szCs w:val="28"/>
        </w:rPr>
        <w:t>重庆港</w:t>
      </w:r>
      <w:r w:rsidR="00441FA9" w:rsidRPr="00664339">
        <w:rPr>
          <w:rFonts w:ascii="宋体" w:eastAsia="宋体" w:hAnsi="宋体"/>
          <w:sz w:val="28"/>
          <w:szCs w:val="28"/>
        </w:rPr>
        <w:t>装卸业务逐渐增长，</w:t>
      </w:r>
      <w:r w:rsidR="00441FA9" w:rsidRPr="00664339">
        <w:rPr>
          <w:rFonts w:ascii="宋体" w:eastAsia="宋体" w:hAnsi="宋体" w:hint="eastAsia"/>
          <w:sz w:val="28"/>
          <w:szCs w:val="28"/>
        </w:rPr>
        <w:t>因此</w:t>
      </w:r>
      <w:r w:rsidR="003D4684" w:rsidRPr="00664339">
        <w:rPr>
          <w:rFonts w:ascii="宋体" w:eastAsia="宋体" w:hAnsi="宋体" w:hint="eastAsia"/>
          <w:sz w:val="28"/>
          <w:szCs w:val="28"/>
        </w:rPr>
        <w:t>净利润和归属于母公司股东的扣除非经常性损益的净利润增长。</w:t>
      </w:r>
      <w:r w:rsidR="00A6592F" w:rsidRPr="00664339">
        <w:rPr>
          <w:rFonts w:ascii="宋体" w:eastAsia="宋体" w:hAnsi="宋体" w:hint="eastAsia"/>
          <w:b/>
          <w:sz w:val="28"/>
          <w:szCs w:val="28"/>
        </w:rPr>
        <w:t>第四季度，</w:t>
      </w:r>
      <w:r w:rsidR="00A6592F" w:rsidRPr="00664339">
        <w:rPr>
          <w:rFonts w:ascii="宋体" w:eastAsia="宋体" w:hAnsi="宋体" w:hint="eastAsia"/>
          <w:sz w:val="28"/>
          <w:szCs w:val="28"/>
        </w:rPr>
        <w:t>寸滩港收储事项确认</w:t>
      </w:r>
      <w:r w:rsidR="003328EB" w:rsidRPr="00664339">
        <w:rPr>
          <w:rFonts w:ascii="宋体" w:eastAsia="宋体" w:hAnsi="宋体" w:hint="eastAsia"/>
          <w:sz w:val="28"/>
          <w:szCs w:val="28"/>
        </w:rPr>
        <w:t>了</w:t>
      </w:r>
      <w:r w:rsidR="00A6592F" w:rsidRPr="00664339">
        <w:rPr>
          <w:rFonts w:ascii="宋体" w:eastAsia="宋体" w:hAnsi="宋体" w:hint="eastAsia"/>
          <w:sz w:val="28"/>
          <w:szCs w:val="28"/>
        </w:rPr>
        <w:t>资产处置收益12.46亿元，</w:t>
      </w:r>
      <w:r w:rsidR="00BD2635" w:rsidRPr="00664339">
        <w:rPr>
          <w:rFonts w:ascii="宋体" w:eastAsia="宋体" w:hAnsi="宋体" w:hint="eastAsia"/>
          <w:sz w:val="28"/>
          <w:szCs w:val="28"/>
        </w:rPr>
        <w:t>导致</w:t>
      </w:r>
      <w:r w:rsidR="00BD2635" w:rsidRPr="00664339">
        <w:rPr>
          <w:rFonts w:ascii="宋体" w:eastAsia="宋体" w:hAnsi="宋体"/>
          <w:sz w:val="28"/>
          <w:szCs w:val="28"/>
        </w:rPr>
        <w:t>净利润</w:t>
      </w:r>
      <w:r w:rsidR="00BD2635" w:rsidRPr="00664339">
        <w:rPr>
          <w:rFonts w:ascii="宋体" w:eastAsia="宋体" w:hAnsi="宋体" w:hint="eastAsia"/>
          <w:sz w:val="28"/>
          <w:szCs w:val="28"/>
        </w:rPr>
        <w:t>相对</w:t>
      </w:r>
      <w:r w:rsidR="00BD2635" w:rsidRPr="00664339">
        <w:rPr>
          <w:rFonts w:ascii="宋体" w:eastAsia="宋体" w:hAnsi="宋体"/>
          <w:sz w:val="28"/>
          <w:szCs w:val="28"/>
        </w:rPr>
        <w:t>其他季度较高</w:t>
      </w:r>
      <w:r w:rsidR="00BD2635" w:rsidRPr="00664339">
        <w:rPr>
          <w:rFonts w:ascii="宋体" w:eastAsia="宋体" w:hAnsi="宋体" w:hint="eastAsia"/>
          <w:sz w:val="28"/>
          <w:szCs w:val="28"/>
        </w:rPr>
        <w:t>，但</w:t>
      </w:r>
      <w:r w:rsidR="00A6592F" w:rsidRPr="00664339">
        <w:rPr>
          <w:rFonts w:ascii="宋体" w:eastAsia="宋体" w:hAnsi="宋体" w:hint="eastAsia"/>
          <w:sz w:val="28"/>
          <w:szCs w:val="28"/>
        </w:rPr>
        <w:t>该事项属非经常性损益</w:t>
      </w:r>
      <w:r w:rsidR="002579E0" w:rsidRPr="00664339">
        <w:rPr>
          <w:rFonts w:ascii="宋体" w:eastAsia="宋体" w:hAnsi="宋体" w:hint="eastAsia"/>
          <w:sz w:val="28"/>
          <w:szCs w:val="28"/>
        </w:rPr>
        <w:t>，</w:t>
      </w:r>
      <w:r w:rsidR="0076730E" w:rsidRPr="00664339">
        <w:rPr>
          <w:rFonts w:ascii="宋体" w:eastAsia="宋体" w:hAnsi="宋体" w:hint="eastAsia"/>
          <w:sz w:val="28"/>
          <w:szCs w:val="28"/>
        </w:rPr>
        <w:t>而</w:t>
      </w:r>
      <w:r w:rsidR="00A6592F" w:rsidRPr="00664339">
        <w:rPr>
          <w:rFonts w:ascii="宋体" w:eastAsia="宋体" w:hAnsi="宋体" w:hint="eastAsia"/>
          <w:sz w:val="28"/>
          <w:szCs w:val="28"/>
        </w:rPr>
        <w:t>第四季度</w:t>
      </w:r>
      <w:r w:rsidR="0076730E" w:rsidRPr="00664339">
        <w:rPr>
          <w:rFonts w:ascii="宋体" w:eastAsia="宋体" w:hAnsi="宋体" w:hint="eastAsia"/>
          <w:sz w:val="28"/>
          <w:szCs w:val="28"/>
        </w:rPr>
        <w:t>因</w:t>
      </w:r>
      <w:r w:rsidR="00A6592F" w:rsidRPr="00664339">
        <w:rPr>
          <w:rFonts w:ascii="宋体" w:eastAsia="宋体" w:hAnsi="宋体" w:hint="eastAsia"/>
          <w:sz w:val="28"/>
          <w:szCs w:val="28"/>
        </w:rPr>
        <w:t>职工薪酬</w:t>
      </w:r>
      <w:r w:rsidR="0076730E" w:rsidRPr="00664339">
        <w:rPr>
          <w:rFonts w:ascii="宋体" w:eastAsia="宋体" w:hAnsi="宋体" w:hint="eastAsia"/>
          <w:sz w:val="28"/>
          <w:szCs w:val="28"/>
        </w:rPr>
        <w:t>年度调整</w:t>
      </w:r>
      <w:r w:rsidR="006B38BA" w:rsidRPr="00664339">
        <w:rPr>
          <w:rFonts w:ascii="宋体" w:eastAsia="宋体" w:hAnsi="宋体"/>
          <w:sz w:val="28"/>
          <w:szCs w:val="28"/>
        </w:rPr>
        <w:t>而有所</w:t>
      </w:r>
      <w:r w:rsidR="006B38BA" w:rsidRPr="00664339">
        <w:rPr>
          <w:rFonts w:ascii="宋体" w:eastAsia="宋体" w:hAnsi="宋体" w:hint="eastAsia"/>
          <w:sz w:val="28"/>
          <w:szCs w:val="28"/>
        </w:rPr>
        <w:t>增</w:t>
      </w:r>
      <w:r w:rsidR="00D56E8C" w:rsidRPr="00664339">
        <w:rPr>
          <w:rFonts w:ascii="宋体" w:eastAsia="宋体" w:hAnsi="宋体" w:hint="eastAsia"/>
          <w:sz w:val="28"/>
          <w:szCs w:val="28"/>
        </w:rPr>
        <w:t>加</w:t>
      </w:r>
      <w:r w:rsidR="00A6592F" w:rsidRPr="00664339">
        <w:rPr>
          <w:rFonts w:ascii="宋体" w:eastAsia="宋体" w:hAnsi="宋体" w:hint="eastAsia"/>
          <w:sz w:val="28"/>
          <w:szCs w:val="28"/>
        </w:rPr>
        <w:t>，导致归属于母公司股东的扣除非经常性损益的净利润较低。</w:t>
      </w:r>
    </w:p>
    <w:p w14:paraId="6018805D" w14:textId="63773C57" w:rsidR="005322D8" w:rsidRPr="00664339" w:rsidRDefault="005322D8">
      <w:pPr>
        <w:adjustRightInd w:val="0"/>
        <w:snapToGrid w:val="0"/>
        <w:spacing w:line="579" w:lineRule="exact"/>
        <w:ind w:firstLine="600"/>
        <w:rPr>
          <w:rFonts w:ascii="宋体" w:eastAsia="宋体" w:hAnsi="宋体"/>
          <w:sz w:val="28"/>
          <w:szCs w:val="28"/>
        </w:rPr>
      </w:pPr>
      <w:r w:rsidRPr="00664339">
        <w:rPr>
          <w:rFonts w:ascii="宋体" w:eastAsia="宋体" w:hAnsi="宋体" w:cs="方正仿宋_GBK" w:hint="eastAsia"/>
          <w:sz w:val="28"/>
          <w:szCs w:val="28"/>
        </w:rPr>
        <w:t>上述</w:t>
      </w:r>
      <w:r w:rsidRPr="00664339">
        <w:rPr>
          <w:rFonts w:ascii="宋体" w:eastAsia="宋体" w:hAnsi="宋体" w:cs="方正仿宋_GBK"/>
          <w:sz w:val="28"/>
          <w:szCs w:val="28"/>
        </w:rPr>
        <w:t>综合因素，</w:t>
      </w:r>
      <w:r w:rsidRPr="00664339">
        <w:rPr>
          <w:rFonts w:ascii="宋体" w:eastAsia="宋体" w:hAnsi="宋体"/>
          <w:sz w:val="28"/>
          <w:szCs w:val="28"/>
        </w:rPr>
        <w:t>导致重庆港</w:t>
      </w:r>
      <w:r w:rsidRPr="00664339">
        <w:rPr>
          <w:rFonts w:ascii="宋体" w:eastAsia="宋体" w:hAnsi="宋体" w:hint="eastAsia"/>
          <w:sz w:val="28"/>
          <w:szCs w:val="28"/>
        </w:rPr>
        <w:t>2023年四个季度实现的营业收入持续下降、以及与净利润变化趋势不一致。</w:t>
      </w:r>
    </w:p>
    <w:p w14:paraId="1E9ECEC2" w14:textId="2368AC45" w:rsidR="00A075FC" w:rsidRPr="00A23EEB" w:rsidRDefault="00172BFC" w:rsidP="003C702C">
      <w:pPr>
        <w:adjustRightInd w:val="0"/>
        <w:snapToGrid w:val="0"/>
        <w:spacing w:line="579" w:lineRule="exact"/>
        <w:ind w:firstLineChars="200" w:firstLine="562"/>
        <w:outlineLvl w:val="0"/>
        <w:rPr>
          <w:rFonts w:ascii="宋体" w:eastAsia="宋体" w:hAnsi="宋体"/>
          <w:b/>
          <w:sz w:val="28"/>
          <w:szCs w:val="28"/>
        </w:rPr>
      </w:pPr>
      <w:r>
        <w:rPr>
          <w:rFonts w:ascii="宋体" w:eastAsia="宋体" w:hAnsi="宋体" w:hint="eastAsia"/>
          <w:b/>
          <w:sz w:val="28"/>
          <w:szCs w:val="28"/>
        </w:rPr>
        <w:lastRenderedPageBreak/>
        <w:t>问题</w:t>
      </w:r>
      <w:r w:rsidR="00A6592F" w:rsidRPr="00A23EEB">
        <w:rPr>
          <w:rFonts w:ascii="宋体" w:eastAsia="宋体" w:hAnsi="宋体" w:hint="eastAsia"/>
          <w:b/>
          <w:sz w:val="28"/>
          <w:szCs w:val="28"/>
        </w:rPr>
        <w:t>三、关于借款和资金情况。年报显示，公司2023年年末负债总额为55.2亿元，其中一年内到期的非流动负债为4.14亿元，长期借款为33.27亿元，有息负债合计37.41亿元，占负债总额的比重为67.77%。2023年利息费用为1.54亿元，利息收入为0.19亿元，营业利润为14.06亿元（其中，资产处置收益为12.45亿元），利息费用占扣除资产处置收益后的营业利润的比重高达95.65%，远高于同行业平均水平。另外，2023年年末货币资金为25.65亿元，占流动资产的比重约为62.62%。</w:t>
      </w:r>
    </w:p>
    <w:p w14:paraId="4D6EBA86" w14:textId="77777777" w:rsidR="00A075FC" w:rsidRPr="00A23EEB" w:rsidRDefault="00A6592F" w:rsidP="009A1344">
      <w:pPr>
        <w:adjustRightInd w:val="0"/>
        <w:snapToGrid w:val="0"/>
        <w:spacing w:line="579" w:lineRule="exact"/>
        <w:ind w:firstLineChars="200" w:firstLine="562"/>
        <w:rPr>
          <w:rFonts w:ascii="宋体" w:eastAsia="宋体" w:hAnsi="宋体"/>
          <w:b/>
          <w:sz w:val="28"/>
          <w:szCs w:val="28"/>
        </w:rPr>
      </w:pPr>
      <w:r w:rsidRPr="00A23EEB">
        <w:rPr>
          <w:rFonts w:ascii="宋体" w:eastAsia="宋体" w:hAnsi="宋体" w:hint="eastAsia"/>
          <w:b/>
          <w:sz w:val="28"/>
          <w:szCs w:val="28"/>
        </w:rPr>
        <w:t>请公司：（1）列示利息费用和利息收入的明细，结合行业特征、公司经营情况、可比公司情况、月度货币资金余额、利率水平、存放和使用情况等方面，说明利息费用占扣除资产处置收益后的营业利润的比重较高的具体原因、可能存在的风险和应对措施，并论证利息费用、利息收入与存贷款规模是否匹配；（2）结合业务开展需要、投资情况、商业惯例、存贷款利率等方面，分析维持目前大额货币资金和大额借贷规模的原因和合理性，说明所存放的货币资金是否可自由支配、是否存在限制性用途、是否存在非经营性资金占用；（3）结合公司未来经营和投资计划等情况，说明公司未来的资金需求敞口、拟采用的融资方式、以及因此可能会对公司造成的财务压力和应对措施。请会计师对问题（1）（2）发表意见。</w:t>
      </w:r>
    </w:p>
    <w:p w14:paraId="2BF67C8D" w14:textId="77777777" w:rsidR="00A075FC" w:rsidRPr="00A23EEB" w:rsidRDefault="00A6592F" w:rsidP="00A57ED4">
      <w:pPr>
        <w:adjustRightInd w:val="0"/>
        <w:snapToGrid w:val="0"/>
        <w:spacing w:line="579" w:lineRule="exact"/>
        <w:ind w:firstLineChars="200" w:firstLine="562"/>
        <w:rPr>
          <w:rFonts w:ascii="宋体" w:eastAsia="宋体" w:hAnsi="宋体"/>
          <w:b/>
          <w:sz w:val="28"/>
          <w:szCs w:val="28"/>
        </w:rPr>
      </w:pPr>
      <w:r w:rsidRPr="00A23EEB">
        <w:rPr>
          <w:rFonts w:ascii="宋体" w:eastAsia="宋体" w:hAnsi="宋体" w:hint="eastAsia"/>
          <w:b/>
          <w:sz w:val="28"/>
          <w:szCs w:val="28"/>
        </w:rPr>
        <w:t>公司</w:t>
      </w:r>
      <w:r w:rsidRPr="00A23EEB">
        <w:rPr>
          <w:rFonts w:ascii="宋体" w:eastAsia="宋体" w:hAnsi="宋体"/>
          <w:b/>
          <w:sz w:val="28"/>
          <w:szCs w:val="28"/>
        </w:rPr>
        <w:t>回复：</w:t>
      </w:r>
    </w:p>
    <w:p w14:paraId="2A14E6D8" w14:textId="77777777" w:rsidR="00A075FC" w:rsidRPr="00664339" w:rsidRDefault="00A6592F" w:rsidP="00A57ED4">
      <w:pPr>
        <w:adjustRightInd w:val="0"/>
        <w:snapToGrid w:val="0"/>
        <w:spacing w:line="579" w:lineRule="exact"/>
        <w:ind w:firstLineChars="200" w:firstLine="562"/>
        <w:rPr>
          <w:rFonts w:ascii="宋体" w:eastAsia="宋体" w:hAnsi="宋体"/>
          <w:sz w:val="28"/>
          <w:szCs w:val="28"/>
        </w:rPr>
      </w:pPr>
      <w:r w:rsidRPr="00A23EEB">
        <w:rPr>
          <w:rFonts w:ascii="宋体" w:eastAsia="宋体" w:hAnsi="宋体" w:hint="eastAsia"/>
          <w:b/>
          <w:sz w:val="28"/>
          <w:szCs w:val="28"/>
        </w:rPr>
        <w:t>重庆港带息负债包括一年内到期的非流动负债4.14亿元、长期借款33.27亿元、长期</w:t>
      </w:r>
      <w:r w:rsidRPr="00A23EEB">
        <w:rPr>
          <w:rFonts w:ascii="宋体" w:eastAsia="宋体" w:hAnsi="宋体"/>
          <w:b/>
          <w:sz w:val="28"/>
          <w:szCs w:val="28"/>
        </w:rPr>
        <w:t>应付款</w:t>
      </w:r>
      <w:r w:rsidRPr="00A23EEB">
        <w:rPr>
          <w:rFonts w:ascii="宋体" w:eastAsia="宋体" w:hAnsi="宋体" w:hint="eastAsia"/>
          <w:b/>
          <w:sz w:val="28"/>
          <w:szCs w:val="28"/>
        </w:rPr>
        <w:t>1.41亿元，</w:t>
      </w:r>
      <w:r w:rsidRPr="00A23EEB">
        <w:rPr>
          <w:rFonts w:ascii="宋体" w:eastAsia="宋体" w:hAnsi="宋体"/>
          <w:b/>
          <w:sz w:val="28"/>
          <w:szCs w:val="28"/>
        </w:rPr>
        <w:t>合计38.82</w:t>
      </w:r>
      <w:r w:rsidRPr="00A23EEB">
        <w:rPr>
          <w:rFonts w:ascii="宋体" w:eastAsia="宋体" w:hAnsi="宋体" w:hint="eastAsia"/>
          <w:b/>
          <w:sz w:val="28"/>
          <w:szCs w:val="28"/>
        </w:rPr>
        <w:t>亿元。</w:t>
      </w:r>
    </w:p>
    <w:p w14:paraId="7EE8BA17" w14:textId="77777777" w:rsidR="00A075FC" w:rsidRPr="00A23EEB" w:rsidRDefault="00A6592F" w:rsidP="003C702C">
      <w:pPr>
        <w:adjustRightInd w:val="0"/>
        <w:snapToGrid w:val="0"/>
        <w:spacing w:line="579" w:lineRule="exact"/>
        <w:ind w:firstLine="601"/>
        <w:outlineLvl w:val="1"/>
        <w:rPr>
          <w:rFonts w:ascii="宋体" w:eastAsia="宋体" w:hAnsi="宋体"/>
          <w:b/>
          <w:sz w:val="28"/>
          <w:szCs w:val="28"/>
        </w:rPr>
      </w:pPr>
      <w:r w:rsidRPr="00A23EEB">
        <w:rPr>
          <w:rFonts w:ascii="宋体" w:eastAsia="宋体" w:hAnsi="宋体" w:hint="eastAsia"/>
          <w:b/>
          <w:sz w:val="28"/>
          <w:szCs w:val="28"/>
        </w:rPr>
        <w:t>（一）列示利息费用和利息收入的明细，结合行业特征、公司经营情况、可比公司情况、月度货币资金余额、利率水平、存放和使用情况等方</w:t>
      </w:r>
      <w:r w:rsidRPr="00A23EEB">
        <w:rPr>
          <w:rFonts w:ascii="宋体" w:eastAsia="宋体" w:hAnsi="宋体" w:hint="eastAsia"/>
          <w:b/>
          <w:sz w:val="28"/>
          <w:szCs w:val="28"/>
        </w:rPr>
        <w:lastRenderedPageBreak/>
        <w:t>面，说明利息费用占扣除资产处置收益后的营业利润的比重较高的具体原因、可能存在的风险和应对措施，并论证利息费用、利息收入与存贷款规模是否匹配；</w:t>
      </w:r>
    </w:p>
    <w:p w14:paraId="41380B74" w14:textId="77777777" w:rsidR="00A075FC" w:rsidRPr="00664339" w:rsidRDefault="00A6592F" w:rsidP="003C702C">
      <w:pPr>
        <w:spacing w:line="579" w:lineRule="exact"/>
        <w:ind w:firstLineChars="200" w:firstLine="562"/>
        <w:outlineLvl w:val="2"/>
        <w:rPr>
          <w:rFonts w:ascii="宋体" w:eastAsia="宋体" w:hAnsi="宋体"/>
          <w:b/>
          <w:sz w:val="28"/>
          <w:szCs w:val="28"/>
        </w:rPr>
      </w:pPr>
      <w:r w:rsidRPr="00664339">
        <w:rPr>
          <w:rFonts w:ascii="宋体" w:eastAsia="宋体" w:hAnsi="宋体" w:hint="eastAsia"/>
          <w:b/>
          <w:sz w:val="28"/>
          <w:szCs w:val="28"/>
        </w:rPr>
        <w:t>1</w:t>
      </w:r>
      <w:r w:rsidRPr="00664339">
        <w:rPr>
          <w:rFonts w:ascii="宋体" w:eastAsia="宋体" w:hAnsi="宋体"/>
          <w:b/>
          <w:sz w:val="28"/>
          <w:szCs w:val="28"/>
        </w:rPr>
        <w:t xml:space="preserve">. </w:t>
      </w:r>
      <w:r w:rsidRPr="00664339">
        <w:rPr>
          <w:rFonts w:ascii="宋体" w:eastAsia="宋体" w:hAnsi="宋体" w:hint="eastAsia"/>
          <w:b/>
          <w:sz w:val="28"/>
          <w:szCs w:val="28"/>
        </w:rPr>
        <w:t>列示利息费用和利息收入的明细，结合行业特征、公司经营情况、可比公司情况、月度货币资金余额、利率水平、存放和使用情况等方面数据。</w:t>
      </w:r>
    </w:p>
    <w:p w14:paraId="1E1C27CD" w14:textId="77777777" w:rsidR="00A075FC" w:rsidRPr="00664339" w:rsidRDefault="00A6592F">
      <w:pPr>
        <w:spacing w:line="579" w:lineRule="exact"/>
        <w:jc w:val="center"/>
        <w:rPr>
          <w:rFonts w:ascii="宋体" w:eastAsia="宋体" w:hAnsi="宋体"/>
          <w:sz w:val="28"/>
          <w:szCs w:val="28"/>
        </w:rPr>
      </w:pPr>
      <w:r w:rsidRPr="00664339">
        <w:rPr>
          <w:rFonts w:ascii="宋体" w:eastAsia="宋体" w:hAnsi="宋体" w:hint="eastAsia"/>
          <w:sz w:val="28"/>
          <w:szCs w:val="28"/>
        </w:rPr>
        <w:t>2023年重庆港与可比公司相关数据对比情况</w:t>
      </w:r>
      <w:r w:rsidR="005C4B99" w:rsidRPr="00664339">
        <w:rPr>
          <w:rFonts w:ascii="宋体" w:eastAsia="宋体" w:hAnsi="宋体" w:hint="eastAsia"/>
          <w:sz w:val="28"/>
          <w:szCs w:val="28"/>
        </w:rPr>
        <w:t>（单位</w:t>
      </w:r>
      <w:r w:rsidR="005C4B99" w:rsidRPr="00664339">
        <w:rPr>
          <w:rFonts w:ascii="宋体" w:eastAsia="宋体" w:hAnsi="宋体"/>
          <w:sz w:val="28"/>
          <w:szCs w:val="28"/>
        </w:rPr>
        <w:t>：人民币元</w:t>
      </w:r>
      <w:r w:rsidR="005C4B99" w:rsidRPr="00664339">
        <w:rPr>
          <w:rFonts w:ascii="宋体" w:eastAsia="宋体" w:hAnsi="宋体" w:hint="eastAsia"/>
          <w:sz w:val="28"/>
          <w:szCs w:val="28"/>
        </w:rPr>
        <w:t>）</w:t>
      </w:r>
    </w:p>
    <w:tbl>
      <w:tblPr>
        <w:tblW w:w="534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61"/>
        <w:gridCol w:w="1984"/>
        <w:gridCol w:w="1985"/>
        <w:gridCol w:w="1984"/>
        <w:gridCol w:w="2126"/>
      </w:tblGrid>
      <w:tr w:rsidR="00A075FC" w:rsidRPr="00A23EEB" w14:paraId="20279338" w14:textId="77777777" w:rsidTr="00A23EEB">
        <w:trPr>
          <w:trHeight w:val="340"/>
          <w:jc w:val="center"/>
        </w:trPr>
        <w:tc>
          <w:tcPr>
            <w:tcW w:w="1560" w:type="dxa"/>
            <w:shd w:val="clear" w:color="auto" w:fill="auto"/>
            <w:noWrap/>
            <w:vAlign w:val="bottom"/>
          </w:tcPr>
          <w:p w14:paraId="392FA1F7" w14:textId="77777777" w:rsidR="00A075FC" w:rsidRPr="00A23EEB" w:rsidRDefault="00A6592F" w:rsidP="004E438F">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2023年度/2023年末</w:t>
            </w:r>
          </w:p>
        </w:tc>
        <w:tc>
          <w:tcPr>
            <w:tcW w:w="1984" w:type="dxa"/>
            <w:shd w:val="clear" w:color="auto" w:fill="auto"/>
            <w:noWrap/>
            <w:vAlign w:val="center"/>
          </w:tcPr>
          <w:p w14:paraId="736546EF"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重庆港</w:t>
            </w:r>
          </w:p>
        </w:tc>
        <w:tc>
          <w:tcPr>
            <w:tcW w:w="1985" w:type="dxa"/>
            <w:shd w:val="clear" w:color="auto" w:fill="auto"/>
            <w:noWrap/>
            <w:vAlign w:val="center"/>
          </w:tcPr>
          <w:p w14:paraId="0F5F4699"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连云港</w:t>
            </w:r>
          </w:p>
        </w:tc>
        <w:tc>
          <w:tcPr>
            <w:tcW w:w="1984" w:type="dxa"/>
            <w:shd w:val="clear" w:color="auto" w:fill="auto"/>
            <w:noWrap/>
            <w:vAlign w:val="center"/>
          </w:tcPr>
          <w:p w14:paraId="55241427"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南京港</w:t>
            </w:r>
          </w:p>
        </w:tc>
        <w:tc>
          <w:tcPr>
            <w:tcW w:w="2126" w:type="dxa"/>
            <w:shd w:val="clear" w:color="auto" w:fill="auto"/>
            <w:noWrap/>
            <w:vAlign w:val="center"/>
          </w:tcPr>
          <w:p w14:paraId="6425FB53"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广州港</w:t>
            </w:r>
          </w:p>
        </w:tc>
      </w:tr>
      <w:tr w:rsidR="00A075FC" w:rsidRPr="00A23EEB" w14:paraId="6C53CEFB" w14:textId="77777777" w:rsidTr="00A23EEB">
        <w:trPr>
          <w:trHeight w:val="340"/>
          <w:jc w:val="center"/>
        </w:trPr>
        <w:tc>
          <w:tcPr>
            <w:tcW w:w="1560" w:type="dxa"/>
            <w:shd w:val="clear" w:color="auto" w:fill="auto"/>
            <w:noWrap/>
            <w:vAlign w:val="bottom"/>
          </w:tcPr>
          <w:p w14:paraId="29478CAF" w14:textId="77777777" w:rsidR="00A075FC" w:rsidRPr="00A23EEB" w:rsidRDefault="00A6592F" w:rsidP="004E438F">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利息费用</w:t>
            </w:r>
          </w:p>
        </w:tc>
        <w:tc>
          <w:tcPr>
            <w:tcW w:w="1984" w:type="dxa"/>
            <w:shd w:val="clear" w:color="auto" w:fill="auto"/>
            <w:noWrap/>
            <w:vAlign w:val="center"/>
          </w:tcPr>
          <w:p w14:paraId="38ECD809"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154,026,657.52</w:t>
            </w:r>
          </w:p>
        </w:tc>
        <w:tc>
          <w:tcPr>
            <w:tcW w:w="1985" w:type="dxa"/>
            <w:shd w:val="clear" w:color="auto" w:fill="auto"/>
            <w:noWrap/>
            <w:vAlign w:val="center"/>
          </w:tcPr>
          <w:p w14:paraId="7128AF87"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124,471,612.86</w:t>
            </w:r>
          </w:p>
        </w:tc>
        <w:tc>
          <w:tcPr>
            <w:tcW w:w="1984" w:type="dxa"/>
            <w:shd w:val="clear" w:color="auto" w:fill="auto"/>
            <w:noWrap/>
            <w:vAlign w:val="center"/>
          </w:tcPr>
          <w:p w14:paraId="40E2BB37"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24,764,243.08</w:t>
            </w:r>
          </w:p>
        </w:tc>
        <w:tc>
          <w:tcPr>
            <w:tcW w:w="2126" w:type="dxa"/>
            <w:shd w:val="clear" w:color="auto" w:fill="auto"/>
            <w:noWrap/>
            <w:vAlign w:val="center"/>
          </w:tcPr>
          <w:p w14:paraId="5534F97B"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420,345,958.68</w:t>
            </w:r>
          </w:p>
        </w:tc>
      </w:tr>
      <w:tr w:rsidR="00A075FC" w:rsidRPr="00A23EEB" w14:paraId="151F25B1" w14:textId="77777777" w:rsidTr="00A23EEB">
        <w:trPr>
          <w:trHeight w:val="340"/>
          <w:jc w:val="center"/>
        </w:trPr>
        <w:tc>
          <w:tcPr>
            <w:tcW w:w="1560" w:type="dxa"/>
            <w:shd w:val="clear" w:color="auto" w:fill="auto"/>
            <w:noWrap/>
            <w:vAlign w:val="bottom"/>
          </w:tcPr>
          <w:p w14:paraId="66385137" w14:textId="77777777" w:rsidR="00A075FC" w:rsidRPr="00A23EEB" w:rsidRDefault="00A6592F" w:rsidP="004E438F">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利息收入</w:t>
            </w:r>
          </w:p>
        </w:tc>
        <w:tc>
          <w:tcPr>
            <w:tcW w:w="1984" w:type="dxa"/>
            <w:shd w:val="clear" w:color="auto" w:fill="auto"/>
            <w:noWrap/>
            <w:vAlign w:val="center"/>
          </w:tcPr>
          <w:p w14:paraId="1990A9B0"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18,698,389.80</w:t>
            </w:r>
          </w:p>
        </w:tc>
        <w:tc>
          <w:tcPr>
            <w:tcW w:w="1985" w:type="dxa"/>
            <w:shd w:val="clear" w:color="auto" w:fill="auto"/>
            <w:noWrap/>
            <w:vAlign w:val="center"/>
          </w:tcPr>
          <w:p w14:paraId="5DCA7E55"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3,952,286.24</w:t>
            </w:r>
          </w:p>
        </w:tc>
        <w:tc>
          <w:tcPr>
            <w:tcW w:w="1984" w:type="dxa"/>
            <w:shd w:val="clear" w:color="auto" w:fill="auto"/>
            <w:noWrap/>
            <w:vAlign w:val="center"/>
          </w:tcPr>
          <w:p w14:paraId="3C5D61F7"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2,351,079.40</w:t>
            </w:r>
          </w:p>
        </w:tc>
        <w:tc>
          <w:tcPr>
            <w:tcW w:w="2126" w:type="dxa"/>
            <w:shd w:val="clear" w:color="auto" w:fill="auto"/>
            <w:noWrap/>
            <w:vAlign w:val="center"/>
          </w:tcPr>
          <w:p w14:paraId="65840776"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103,870,437.00</w:t>
            </w:r>
          </w:p>
        </w:tc>
      </w:tr>
      <w:tr w:rsidR="00A075FC" w:rsidRPr="00A23EEB" w14:paraId="585C29FD" w14:textId="77777777" w:rsidTr="00A23EEB">
        <w:trPr>
          <w:trHeight w:val="340"/>
          <w:jc w:val="center"/>
        </w:trPr>
        <w:tc>
          <w:tcPr>
            <w:tcW w:w="1560" w:type="dxa"/>
            <w:shd w:val="clear" w:color="auto" w:fill="auto"/>
            <w:noWrap/>
            <w:vAlign w:val="bottom"/>
          </w:tcPr>
          <w:p w14:paraId="66F5B963" w14:textId="77777777" w:rsidR="00A075FC" w:rsidRPr="00A23EEB" w:rsidRDefault="00A6592F" w:rsidP="004E438F">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货币资金</w:t>
            </w:r>
          </w:p>
        </w:tc>
        <w:tc>
          <w:tcPr>
            <w:tcW w:w="1984" w:type="dxa"/>
            <w:shd w:val="clear" w:color="auto" w:fill="auto"/>
            <w:noWrap/>
            <w:vAlign w:val="center"/>
          </w:tcPr>
          <w:p w14:paraId="7BD5ECBE"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2,565,135,271.13</w:t>
            </w:r>
          </w:p>
        </w:tc>
        <w:tc>
          <w:tcPr>
            <w:tcW w:w="1985" w:type="dxa"/>
            <w:shd w:val="clear" w:color="auto" w:fill="auto"/>
            <w:noWrap/>
            <w:vAlign w:val="center"/>
          </w:tcPr>
          <w:p w14:paraId="58E836CC"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1,636,011,268.11</w:t>
            </w:r>
          </w:p>
        </w:tc>
        <w:tc>
          <w:tcPr>
            <w:tcW w:w="1984" w:type="dxa"/>
            <w:shd w:val="clear" w:color="auto" w:fill="auto"/>
            <w:noWrap/>
            <w:vAlign w:val="center"/>
          </w:tcPr>
          <w:p w14:paraId="5F8B2106"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412,146,178.47</w:t>
            </w:r>
          </w:p>
        </w:tc>
        <w:tc>
          <w:tcPr>
            <w:tcW w:w="2126" w:type="dxa"/>
            <w:shd w:val="clear" w:color="auto" w:fill="auto"/>
            <w:noWrap/>
            <w:vAlign w:val="center"/>
          </w:tcPr>
          <w:p w14:paraId="777ED91D"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6,627,198,236.38</w:t>
            </w:r>
          </w:p>
        </w:tc>
      </w:tr>
      <w:tr w:rsidR="00A075FC" w:rsidRPr="00A23EEB" w14:paraId="4F8C8AA0" w14:textId="77777777" w:rsidTr="00A23EEB">
        <w:trPr>
          <w:trHeight w:val="340"/>
          <w:jc w:val="center"/>
        </w:trPr>
        <w:tc>
          <w:tcPr>
            <w:tcW w:w="1560" w:type="dxa"/>
            <w:shd w:val="clear" w:color="auto" w:fill="auto"/>
            <w:noWrap/>
            <w:vAlign w:val="bottom"/>
          </w:tcPr>
          <w:p w14:paraId="62C3C3DF" w14:textId="77777777" w:rsidR="00A075FC" w:rsidRPr="00A23EEB" w:rsidRDefault="00A6592F" w:rsidP="004E438F">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带息负债</w:t>
            </w:r>
          </w:p>
        </w:tc>
        <w:tc>
          <w:tcPr>
            <w:tcW w:w="1984" w:type="dxa"/>
            <w:shd w:val="clear" w:color="auto" w:fill="auto"/>
            <w:noWrap/>
            <w:vAlign w:val="center"/>
          </w:tcPr>
          <w:p w14:paraId="0B3E309C"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3,882,094,750.78</w:t>
            </w:r>
          </w:p>
        </w:tc>
        <w:tc>
          <w:tcPr>
            <w:tcW w:w="1985" w:type="dxa"/>
            <w:shd w:val="clear" w:color="auto" w:fill="auto"/>
            <w:noWrap/>
            <w:vAlign w:val="center"/>
          </w:tcPr>
          <w:p w14:paraId="6BDB880B"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2,758,417,075.41</w:t>
            </w:r>
          </w:p>
        </w:tc>
        <w:tc>
          <w:tcPr>
            <w:tcW w:w="1984" w:type="dxa"/>
            <w:shd w:val="clear" w:color="auto" w:fill="auto"/>
            <w:noWrap/>
            <w:vAlign w:val="center"/>
          </w:tcPr>
          <w:p w14:paraId="5FFEF0C0"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669,006,066.84</w:t>
            </w:r>
          </w:p>
        </w:tc>
        <w:tc>
          <w:tcPr>
            <w:tcW w:w="2126" w:type="dxa"/>
            <w:shd w:val="clear" w:color="auto" w:fill="auto"/>
            <w:noWrap/>
            <w:vAlign w:val="center"/>
          </w:tcPr>
          <w:p w14:paraId="5266DF2C"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18,724,361,497.56</w:t>
            </w:r>
          </w:p>
        </w:tc>
      </w:tr>
      <w:tr w:rsidR="00A075FC" w:rsidRPr="00A23EEB" w14:paraId="4DAB4DCC" w14:textId="77777777" w:rsidTr="00A23EEB">
        <w:trPr>
          <w:trHeight w:val="340"/>
          <w:jc w:val="center"/>
        </w:trPr>
        <w:tc>
          <w:tcPr>
            <w:tcW w:w="1560" w:type="dxa"/>
            <w:shd w:val="clear" w:color="auto" w:fill="auto"/>
            <w:noWrap/>
            <w:vAlign w:val="bottom"/>
          </w:tcPr>
          <w:p w14:paraId="5DAF0EB0" w14:textId="77777777" w:rsidR="00A075FC" w:rsidRPr="00A23EEB" w:rsidRDefault="00A6592F" w:rsidP="004E438F">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在建工程</w:t>
            </w:r>
          </w:p>
        </w:tc>
        <w:tc>
          <w:tcPr>
            <w:tcW w:w="1984" w:type="dxa"/>
            <w:shd w:val="clear" w:color="auto" w:fill="auto"/>
            <w:noWrap/>
            <w:vAlign w:val="center"/>
          </w:tcPr>
          <w:p w14:paraId="1FD36BBA"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242,835,533.77</w:t>
            </w:r>
          </w:p>
        </w:tc>
        <w:tc>
          <w:tcPr>
            <w:tcW w:w="1985" w:type="dxa"/>
            <w:shd w:val="clear" w:color="auto" w:fill="auto"/>
            <w:noWrap/>
            <w:vAlign w:val="center"/>
          </w:tcPr>
          <w:p w14:paraId="0CD886BB"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480,079,425.71</w:t>
            </w:r>
          </w:p>
        </w:tc>
        <w:tc>
          <w:tcPr>
            <w:tcW w:w="1984" w:type="dxa"/>
            <w:shd w:val="clear" w:color="auto" w:fill="auto"/>
            <w:noWrap/>
            <w:vAlign w:val="center"/>
          </w:tcPr>
          <w:p w14:paraId="69B56456"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75,548,056.39</w:t>
            </w:r>
          </w:p>
        </w:tc>
        <w:tc>
          <w:tcPr>
            <w:tcW w:w="2126" w:type="dxa"/>
            <w:shd w:val="clear" w:color="auto" w:fill="auto"/>
            <w:noWrap/>
            <w:vAlign w:val="center"/>
          </w:tcPr>
          <w:p w14:paraId="6ED71E1E"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6,035,396,515.93</w:t>
            </w:r>
          </w:p>
        </w:tc>
      </w:tr>
      <w:tr w:rsidR="00A075FC" w:rsidRPr="00A23EEB" w14:paraId="3C0197C0" w14:textId="77777777" w:rsidTr="00A23EEB">
        <w:trPr>
          <w:trHeight w:val="340"/>
          <w:jc w:val="center"/>
        </w:trPr>
        <w:tc>
          <w:tcPr>
            <w:tcW w:w="1560" w:type="dxa"/>
            <w:shd w:val="clear" w:color="auto" w:fill="auto"/>
            <w:noWrap/>
            <w:vAlign w:val="bottom"/>
          </w:tcPr>
          <w:p w14:paraId="3FD47056" w14:textId="77777777" w:rsidR="00A075FC" w:rsidRPr="00A23EEB" w:rsidRDefault="00A6592F" w:rsidP="004E438F">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固定资产原值</w:t>
            </w:r>
          </w:p>
        </w:tc>
        <w:tc>
          <w:tcPr>
            <w:tcW w:w="1984" w:type="dxa"/>
            <w:shd w:val="clear" w:color="auto" w:fill="auto"/>
            <w:noWrap/>
            <w:vAlign w:val="center"/>
          </w:tcPr>
          <w:p w14:paraId="53E67C4A"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8,718,435,101.84</w:t>
            </w:r>
          </w:p>
        </w:tc>
        <w:tc>
          <w:tcPr>
            <w:tcW w:w="1985" w:type="dxa"/>
            <w:shd w:val="clear" w:color="auto" w:fill="auto"/>
            <w:noWrap/>
            <w:vAlign w:val="center"/>
          </w:tcPr>
          <w:p w14:paraId="4C3B160C"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9,947,282,308.53</w:t>
            </w:r>
          </w:p>
        </w:tc>
        <w:tc>
          <w:tcPr>
            <w:tcW w:w="1984" w:type="dxa"/>
            <w:shd w:val="clear" w:color="auto" w:fill="auto"/>
            <w:noWrap/>
            <w:vAlign w:val="center"/>
          </w:tcPr>
          <w:p w14:paraId="11C9AB2B"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3,400,354,051.27</w:t>
            </w:r>
          </w:p>
        </w:tc>
        <w:tc>
          <w:tcPr>
            <w:tcW w:w="2126" w:type="dxa"/>
            <w:shd w:val="clear" w:color="auto" w:fill="auto"/>
            <w:noWrap/>
            <w:vAlign w:val="center"/>
          </w:tcPr>
          <w:p w14:paraId="00B85E2D"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38,568,391,903.34</w:t>
            </w:r>
          </w:p>
        </w:tc>
      </w:tr>
      <w:tr w:rsidR="00A075FC" w:rsidRPr="00A23EEB" w14:paraId="53014327" w14:textId="77777777" w:rsidTr="00A23EEB">
        <w:trPr>
          <w:trHeight w:val="340"/>
          <w:jc w:val="center"/>
        </w:trPr>
        <w:tc>
          <w:tcPr>
            <w:tcW w:w="1560" w:type="dxa"/>
            <w:shd w:val="clear" w:color="auto" w:fill="auto"/>
            <w:noWrap/>
            <w:vAlign w:val="bottom"/>
          </w:tcPr>
          <w:p w14:paraId="24276B75" w14:textId="77777777" w:rsidR="00A075FC" w:rsidRPr="00A23EEB" w:rsidRDefault="00A6592F" w:rsidP="004E438F">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带息负债占固定资产原值的比例</w:t>
            </w:r>
          </w:p>
        </w:tc>
        <w:tc>
          <w:tcPr>
            <w:tcW w:w="1984" w:type="dxa"/>
            <w:shd w:val="clear" w:color="auto" w:fill="auto"/>
            <w:noWrap/>
            <w:vAlign w:val="center"/>
          </w:tcPr>
          <w:p w14:paraId="17522A1E"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44.53%</w:t>
            </w:r>
          </w:p>
        </w:tc>
        <w:tc>
          <w:tcPr>
            <w:tcW w:w="1985" w:type="dxa"/>
            <w:shd w:val="clear" w:color="auto" w:fill="auto"/>
            <w:noWrap/>
            <w:vAlign w:val="center"/>
          </w:tcPr>
          <w:p w14:paraId="462686BB"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27.73%</w:t>
            </w:r>
          </w:p>
        </w:tc>
        <w:tc>
          <w:tcPr>
            <w:tcW w:w="1984" w:type="dxa"/>
            <w:shd w:val="clear" w:color="auto" w:fill="auto"/>
            <w:noWrap/>
            <w:vAlign w:val="center"/>
          </w:tcPr>
          <w:p w14:paraId="4F0B98DD"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19.67%</w:t>
            </w:r>
          </w:p>
        </w:tc>
        <w:tc>
          <w:tcPr>
            <w:tcW w:w="2126" w:type="dxa"/>
            <w:shd w:val="clear" w:color="auto" w:fill="auto"/>
            <w:noWrap/>
            <w:vAlign w:val="center"/>
          </w:tcPr>
          <w:p w14:paraId="0AF42377"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48.55%</w:t>
            </w:r>
          </w:p>
        </w:tc>
      </w:tr>
      <w:tr w:rsidR="00A075FC" w:rsidRPr="00A23EEB" w14:paraId="40C5283B" w14:textId="77777777" w:rsidTr="00A23EEB">
        <w:trPr>
          <w:trHeight w:val="340"/>
          <w:jc w:val="center"/>
        </w:trPr>
        <w:tc>
          <w:tcPr>
            <w:tcW w:w="1560" w:type="dxa"/>
            <w:shd w:val="clear" w:color="auto" w:fill="auto"/>
            <w:noWrap/>
            <w:vAlign w:val="bottom"/>
          </w:tcPr>
          <w:p w14:paraId="727A0E79" w14:textId="77777777" w:rsidR="00A075FC" w:rsidRPr="00A23EEB" w:rsidRDefault="00A6592F" w:rsidP="004E438F">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利息费用/（带息负债-在建工程）</w:t>
            </w:r>
          </w:p>
        </w:tc>
        <w:tc>
          <w:tcPr>
            <w:tcW w:w="1984" w:type="dxa"/>
            <w:shd w:val="clear" w:color="auto" w:fill="auto"/>
            <w:noWrap/>
            <w:vAlign w:val="center"/>
          </w:tcPr>
          <w:p w14:paraId="4F8A39F5"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4.23%</w:t>
            </w:r>
          </w:p>
        </w:tc>
        <w:tc>
          <w:tcPr>
            <w:tcW w:w="1985" w:type="dxa"/>
            <w:shd w:val="clear" w:color="auto" w:fill="auto"/>
            <w:noWrap/>
            <w:vAlign w:val="center"/>
          </w:tcPr>
          <w:p w14:paraId="04DE4B8B"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5.46%</w:t>
            </w:r>
          </w:p>
        </w:tc>
        <w:tc>
          <w:tcPr>
            <w:tcW w:w="1984" w:type="dxa"/>
            <w:shd w:val="clear" w:color="auto" w:fill="auto"/>
            <w:noWrap/>
            <w:vAlign w:val="center"/>
          </w:tcPr>
          <w:p w14:paraId="5F04B74F"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4.17%</w:t>
            </w:r>
          </w:p>
        </w:tc>
        <w:tc>
          <w:tcPr>
            <w:tcW w:w="2126" w:type="dxa"/>
            <w:shd w:val="clear" w:color="auto" w:fill="auto"/>
            <w:noWrap/>
            <w:vAlign w:val="center"/>
          </w:tcPr>
          <w:p w14:paraId="52F94B28"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3.31%</w:t>
            </w:r>
          </w:p>
        </w:tc>
      </w:tr>
      <w:tr w:rsidR="00A075FC" w:rsidRPr="00A23EEB" w14:paraId="27A76347" w14:textId="77777777" w:rsidTr="00A23EEB">
        <w:trPr>
          <w:trHeight w:val="340"/>
          <w:jc w:val="center"/>
        </w:trPr>
        <w:tc>
          <w:tcPr>
            <w:tcW w:w="1560" w:type="dxa"/>
            <w:shd w:val="clear" w:color="auto" w:fill="auto"/>
            <w:noWrap/>
            <w:vAlign w:val="bottom"/>
          </w:tcPr>
          <w:p w14:paraId="66A52C15" w14:textId="77777777" w:rsidR="00A075FC" w:rsidRPr="00A23EEB" w:rsidRDefault="00A6592F" w:rsidP="004E438F">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货币资金/带息负债</w:t>
            </w:r>
          </w:p>
        </w:tc>
        <w:tc>
          <w:tcPr>
            <w:tcW w:w="1984" w:type="dxa"/>
            <w:shd w:val="clear" w:color="auto" w:fill="auto"/>
            <w:noWrap/>
            <w:vAlign w:val="center"/>
          </w:tcPr>
          <w:p w14:paraId="69991ADC"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66.08%</w:t>
            </w:r>
          </w:p>
        </w:tc>
        <w:tc>
          <w:tcPr>
            <w:tcW w:w="1985" w:type="dxa"/>
            <w:shd w:val="clear" w:color="auto" w:fill="auto"/>
            <w:noWrap/>
            <w:vAlign w:val="center"/>
          </w:tcPr>
          <w:p w14:paraId="31A86614"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59.31%</w:t>
            </w:r>
          </w:p>
        </w:tc>
        <w:tc>
          <w:tcPr>
            <w:tcW w:w="1984" w:type="dxa"/>
            <w:shd w:val="clear" w:color="auto" w:fill="auto"/>
            <w:noWrap/>
            <w:vAlign w:val="center"/>
          </w:tcPr>
          <w:p w14:paraId="2460E648"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61.61%</w:t>
            </w:r>
          </w:p>
        </w:tc>
        <w:tc>
          <w:tcPr>
            <w:tcW w:w="2126" w:type="dxa"/>
            <w:shd w:val="clear" w:color="auto" w:fill="auto"/>
            <w:noWrap/>
            <w:vAlign w:val="center"/>
          </w:tcPr>
          <w:p w14:paraId="346F29E7"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35.39%</w:t>
            </w:r>
          </w:p>
        </w:tc>
      </w:tr>
      <w:tr w:rsidR="00A075FC" w:rsidRPr="00A23EEB" w14:paraId="25878FCA" w14:textId="77777777" w:rsidTr="00A23EEB">
        <w:trPr>
          <w:trHeight w:val="340"/>
          <w:jc w:val="center"/>
        </w:trPr>
        <w:tc>
          <w:tcPr>
            <w:tcW w:w="1560" w:type="dxa"/>
            <w:shd w:val="clear" w:color="auto" w:fill="auto"/>
            <w:noWrap/>
            <w:vAlign w:val="bottom"/>
          </w:tcPr>
          <w:p w14:paraId="5B9864E5" w14:textId="77777777" w:rsidR="00A075FC" w:rsidRPr="00A23EEB" w:rsidRDefault="00A6592F" w:rsidP="004E438F">
            <w:pPr>
              <w:widowControl/>
              <w:jc w:val="lef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利息收入/货币资金</w:t>
            </w:r>
          </w:p>
        </w:tc>
        <w:tc>
          <w:tcPr>
            <w:tcW w:w="1984" w:type="dxa"/>
            <w:shd w:val="clear" w:color="auto" w:fill="auto"/>
            <w:noWrap/>
            <w:vAlign w:val="center"/>
          </w:tcPr>
          <w:p w14:paraId="006397B0"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0.73%</w:t>
            </w:r>
          </w:p>
        </w:tc>
        <w:tc>
          <w:tcPr>
            <w:tcW w:w="1985" w:type="dxa"/>
            <w:shd w:val="clear" w:color="auto" w:fill="auto"/>
            <w:noWrap/>
            <w:vAlign w:val="center"/>
          </w:tcPr>
          <w:p w14:paraId="07BEDD09"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0.24%</w:t>
            </w:r>
          </w:p>
        </w:tc>
        <w:tc>
          <w:tcPr>
            <w:tcW w:w="1984" w:type="dxa"/>
            <w:shd w:val="clear" w:color="auto" w:fill="auto"/>
            <w:noWrap/>
            <w:vAlign w:val="center"/>
          </w:tcPr>
          <w:p w14:paraId="4032482F"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0.57%</w:t>
            </w:r>
          </w:p>
        </w:tc>
        <w:tc>
          <w:tcPr>
            <w:tcW w:w="2126" w:type="dxa"/>
            <w:shd w:val="clear" w:color="auto" w:fill="auto"/>
            <w:noWrap/>
            <w:vAlign w:val="center"/>
          </w:tcPr>
          <w:p w14:paraId="640817D7" w14:textId="77777777" w:rsidR="00A075FC" w:rsidRPr="00A23EEB" w:rsidRDefault="00A6592F" w:rsidP="004E438F">
            <w:pPr>
              <w:widowControl/>
              <w:jc w:val="right"/>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1.57%</w:t>
            </w:r>
          </w:p>
        </w:tc>
      </w:tr>
    </w:tbl>
    <w:p w14:paraId="5CA3F573" w14:textId="77777777" w:rsidR="00A075FC" w:rsidRPr="00664339" w:rsidRDefault="00A6592F">
      <w:pPr>
        <w:ind w:firstLineChars="200" w:firstLine="560"/>
        <w:rPr>
          <w:rFonts w:ascii="宋体" w:eastAsia="宋体" w:hAnsi="宋体" w:cs="宋体"/>
          <w:color w:val="000000"/>
          <w:kern w:val="0"/>
          <w:sz w:val="28"/>
          <w:szCs w:val="28"/>
        </w:rPr>
      </w:pPr>
      <w:r w:rsidRPr="00664339">
        <w:rPr>
          <w:rFonts w:ascii="宋体" w:eastAsia="宋体" w:hAnsi="宋体" w:cs="宋体" w:hint="eastAsia"/>
          <w:color w:val="000000"/>
          <w:kern w:val="0"/>
          <w:sz w:val="28"/>
          <w:szCs w:val="28"/>
        </w:rPr>
        <w:t>注1：带息负债包括短期借款、一年内到期的非流动负债、长期借款、应付债券、长期应付款。</w:t>
      </w:r>
    </w:p>
    <w:p w14:paraId="190C180B" w14:textId="0369FCE2" w:rsidR="00A075FC" w:rsidRPr="00664339" w:rsidRDefault="00A6592F">
      <w:pPr>
        <w:ind w:firstLineChars="200" w:firstLine="560"/>
        <w:rPr>
          <w:rFonts w:ascii="宋体" w:eastAsia="宋体" w:hAnsi="宋体"/>
          <w:sz w:val="28"/>
          <w:szCs w:val="28"/>
        </w:rPr>
      </w:pPr>
      <w:r w:rsidRPr="00664339">
        <w:rPr>
          <w:rFonts w:ascii="宋体" w:eastAsia="宋体" w:hAnsi="宋体" w:cs="宋体" w:hint="eastAsia"/>
          <w:color w:val="000000"/>
          <w:kern w:val="0"/>
          <w:sz w:val="28"/>
          <w:szCs w:val="28"/>
        </w:rPr>
        <w:t>注2：重庆港货币资金/带息负债指标较</w:t>
      </w:r>
      <w:r w:rsidR="00B5268F" w:rsidRPr="00664339">
        <w:rPr>
          <w:rFonts w:ascii="宋体" w:eastAsia="宋体" w:hAnsi="宋体" w:cs="宋体" w:hint="eastAsia"/>
          <w:color w:val="000000"/>
          <w:kern w:val="0"/>
          <w:sz w:val="28"/>
          <w:szCs w:val="28"/>
        </w:rPr>
        <w:t>可</w:t>
      </w:r>
      <w:r w:rsidRPr="00664339">
        <w:rPr>
          <w:rFonts w:ascii="宋体" w:eastAsia="宋体" w:hAnsi="宋体" w:cs="宋体" w:hint="eastAsia"/>
          <w:color w:val="000000"/>
          <w:kern w:val="0"/>
          <w:sz w:val="28"/>
          <w:szCs w:val="28"/>
        </w:rPr>
        <w:t>比公司较高，主要系</w:t>
      </w:r>
      <w:r w:rsidR="00C702B6" w:rsidRPr="00664339">
        <w:rPr>
          <w:rFonts w:ascii="宋体" w:eastAsia="宋体" w:hAnsi="宋体" w:cs="宋体" w:hint="eastAsia"/>
          <w:color w:val="000000"/>
          <w:kern w:val="0"/>
          <w:sz w:val="28"/>
          <w:szCs w:val="28"/>
        </w:rPr>
        <w:t>2022年12月30日收到</w:t>
      </w:r>
      <w:r w:rsidR="00C41896" w:rsidRPr="00664339">
        <w:rPr>
          <w:rFonts w:ascii="宋体" w:eastAsia="宋体" w:hAnsi="宋体" w:cs="宋体" w:hint="eastAsia"/>
          <w:color w:val="000000"/>
          <w:kern w:val="0"/>
          <w:sz w:val="28"/>
          <w:szCs w:val="28"/>
        </w:rPr>
        <w:t>征收补偿款</w:t>
      </w:r>
      <w:r w:rsidR="00C702B6" w:rsidRPr="00664339">
        <w:rPr>
          <w:rFonts w:ascii="宋体" w:eastAsia="宋体" w:hAnsi="宋体" w:cs="宋体" w:hint="eastAsia"/>
          <w:color w:val="000000"/>
          <w:kern w:val="0"/>
          <w:sz w:val="28"/>
          <w:szCs w:val="28"/>
        </w:rPr>
        <w:t>5.00亿元，2023年8月31日收到</w:t>
      </w:r>
      <w:r w:rsidR="0019503D" w:rsidRPr="00664339">
        <w:rPr>
          <w:rFonts w:ascii="宋体" w:eastAsia="宋体" w:hAnsi="宋体" w:cs="宋体" w:hint="eastAsia"/>
          <w:color w:val="000000"/>
          <w:kern w:val="0"/>
          <w:sz w:val="28"/>
          <w:szCs w:val="28"/>
        </w:rPr>
        <w:t>补偿款</w:t>
      </w:r>
      <w:r w:rsidR="00C702B6" w:rsidRPr="00664339">
        <w:rPr>
          <w:rFonts w:ascii="宋体" w:eastAsia="宋体" w:hAnsi="宋体" w:cs="宋体" w:hint="eastAsia"/>
          <w:color w:val="000000"/>
          <w:kern w:val="0"/>
          <w:sz w:val="28"/>
          <w:szCs w:val="28"/>
        </w:rPr>
        <w:t>1.95亿元，2023年12月29日收到补偿款9.41亿元</w:t>
      </w:r>
      <w:r w:rsidR="00C41896" w:rsidRPr="00664339">
        <w:rPr>
          <w:rFonts w:ascii="宋体" w:eastAsia="宋体" w:hAnsi="宋体" w:cs="宋体" w:hint="eastAsia"/>
          <w:color w:val="000000"/>
          <w:kern w:val="0"/>
          <w:sz w:val="28"/>
          <w:szCs w:val="28"/>
        </w:rPr>
        <w:t>，合计16.36亿元</w:t>
      </w:r>
      <w:r w:rsidR="00E344B5" w:rsidRPr="00664339">
        <w:rPr>
          <w:rFonts w:ascii="宋体" w:eastAsia="宋体" w:hAnsi="宋体" w:cs="宋体" w:hint="eastAsia"/>
          <w:color w:val="000000"/>
          <w:kern w:val="0"/>
          <w:sz w:val="28"/>
          <w:szCs w:val="28"/>
        </w:rPr>
        <w:t>。</w:t>
      </w:r>
      <w:r w:rsidR="003301EB" w:rsidRPr="00664339">
        <w:rPr>
          <w:rFonts w:ascii="宋体" w:eastAsia="宋体" w:hAnsi="宋体" w:cs="宋体" w:hint="eastAsia"/>
          <w:color w:val="000000"/>
          <w:kern w:val="0"/>
          <w:sz w:val="28"/>
          <w:szCs w:val="28"/>
        </w:rPr>
        <w:t>其中，</w:t>
      </w:r>
      <w:r w:rsidR="003301EB" w:rsidRPr="00664339">
        <w:rPr>
          <w:rFonts w:ascii="宋体" w:eastAsia="宋体" w:hAnsi="宋体" w:cs="宋体" w:hint="eastAsia"/>
          <w:color w:val="000000"/>
          <w:kern w:val="0"/>
          <w:sz w:val="28"/>
          <w:szCs w:val="28"/>
        </w:rPr>
        <w:lastRenderedPageBreak/>
        <w:t>2023年12月29日收到的补偿款9.41亿元，距离年末时间太短，相关资金使用计划尚未得以开展。</w:t>
      </w:r>
    </w:p>
    <w:p w14:paraId="00031A9E" w14:textId="77777777" w:rsidR="00A075FC" w:rsidRPr="00664339" w:rsidRDefault="00A6592F">
      <w:pPr>
        <w:spacing w:line="579" w:lineRule="exact"/>
        <w:jc w:val="center"/>
        <w:rPr>
          <w:rFonts w:ascii="宋体" w:eastAsia="宋体" w:hAnsi="宋体"/>
          <w:sz w:val="28"/>
          <w:szCs w:val="28"/>
        </w:rPr>
      </w:pPr>
      <w:r w:rsidRPr="00664339">
        <w:rPr>
          <w:rFonts w:ascii="宋体" w:eastAsia="宋体" w:hAnsi="宋体" w:hint="eastAsia"/>
          <w:sz w:val="28"/>
          <w:szCs w:val="28"/>
        </w:rPr>
        <w:t>2023年度重庆港月度货币资金管理情况</w:t>
      </w:r>
      <w:r w:rsidR="00F82BD6" w:rsidRPr="00664339">
        <w:rPr>
          <w:rFonts w:ascii="宋体" w:eastAsia="宋体" w:hAnsi="宋体" w:hint="eastAsia"/>
          <w:sz w:val="28"/>
          <w:szCs w:val="28"/>
        </w:rPr>
        <w:t>（单位</w:t>
      </w:r>
      <w:r w:rsidR="00F82BD6" w:rsidRPr="00664339">
        <w:rPr>
          <w:rFonts w:ascii="宋体" w:eastAsia="宋体" w:hAnsi="宋体"/>
          <w:sz w:val="28"/>
          <w:szCs w:val="28"/>
        </w:rPr>
        <w:t>：人民币</w:t>
      </w:r>
      <w:r w:rsidR="004E438F" w:rsidRPr="00664339">
        <w:rPr>
          <w:rFonts w:ascii="宋体" w:eastAsia="宋体" w:hAnsi="宋体" w:hint="eastAsia"/>
          <w:sz w:val="28"/>
          <w:szCs w:val="28"/>
        </w:rPr>
        <w:t>亿</w:t>
      </w:r>
      <w:r w:rsidR="00F82BD6" w:rsidRPr="00664339">
        <w:rPr>
          <w:rFonts w:ascii="宋体" w:eastAsia="宋体" w:hAnsi="宋体"/>
          <w:sz w:val="28"/>
          <w:szCs w:val="28"/>
        </w:rPr>
        <w:t>元</w:t>
      </w:r>
      <w:r w:rsidR="00F82BD6" w:rsidRPr="00664339">
        <w:rPr>
          <w:rFonts w:ascii="宋体" w:eastAsia="宋体" w:hAnsi="宋体" w:hint="eastAsia"/>
          <w:sz w:val="28"/>
          <w:szCs w:val="28"/>
        </w:rPr>
        <w:t>）</w:t>
      </w:r>
    </w:p>
    <w:tbl>
      <w:tblPr>
        <w:tblW w:w="534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ayout w:type="fixed"/>
        <w:tblCellMar>
          <w:left w:w="57" w:type="dxa"/>
          <w:right w:w="57" w:type="dxa"/>
        </w:tblCellMar>
        <w:tblLook w:val="04A0" w:firstRow="1" w:lastRow="0" w:firstColumn="1" w:lastColumn="0" w:noHBand="0" w:noVBand="1"/>
      </w:tblPr>
      <w:tblGrid>
        <w:gridCol w:w="1541"/>
        <w:gridCol w:w="674"/>
        <w:gridCol w:w="675"/>
        <w:gridCol w:w="675"/>
        <w:gridCol w:w="675"/>
        <w:gridCol w:w="675"/>
        <w:gridCol w:w="675"/>
        <w:gridCol w:w="675"/>
        <w:gridCol w:w="675"/>
        <w:gridCol w:w="675"/>
        <w:gridCol w:w="675"/>
        <w:gridCol w:w="675"/>
        <w:gridCol w:w="675"/>
      </w:tblGrid>
      <w:tr w:rsidR="00A075FC" w:rsidRPr="00A23EEB" w14:paraId="7EB5CF3B" w14:textId="77777777" w:rsidTr="00A23EEB">
        <w:trPr>
          <w:trHeight w:val="340"/>
          <w:jc w:val="center"/>
        </w:trPr>
        <w:tc>
          <w:tcPr>
            <w:tcW w:w="1541" w:type="dxa"/>
            <w:shd w:val="clear" w:color="auto" w:fill="auto"/>
            <w:noWrap/>
            <w:vAlign w:val="center"/>
          </w:tcPr>
          <w:p w14:paraId="1220D0DB"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项目</w:t>
            </w:r>
          </w:p>
        </w:tc>
        <w:tc>
          <w:tcPr>
            <w:tcW w:w="674" w:type="dxa"/>
            <w:shd w:val="clear" w:color="auto" w:fill="auto"/>
            <w:noWrap/>
            <w:vAlign w:val="center"/>
          </w:tcPr>
          <w:p w14:paraId="0FF9108B"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1月</w:t>
            </w:r>
          </w:p>
        </w:tc>
        <w:tc>
          <w:tcPr>
            <w:tcW w:w="675" w:type="dxa"/>
            <w:shd w:val="clear" w:color="auto" w:fill="auto"/>
            <w:noWrap/>
            <w:vAlign w:val="center"/>
          </w:tcPr>
          <w:p w14:paraId="60FC6186"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2月</w:t>
            </w:r>
          </w:p>
        </w:tc>
        <w:tc>
          <w:tcPr>
            <w:tcW w:w="675" w:type="dxa"/>
            <w:shd w:val="clear" w:color="auto" w:fill="auto"/>
            <w:noWrap/>
            <w:vAlign w:val="center"/>
          </w:tcPr>
          <w:p w14:paraId="4D363CA4"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3月</w:t>
            </w:r>
          </w:p>
        </w:tc>
        <w:tc>
          <w:tcPr>
            <w:tcW w:w="675" w:type="dxa"/>
            <w:shd w:val="clear" w:color="auto" w:fill="auto"/>
            <w:noWrap/>
            <w:vAlign w:val="center"/>
          </w:tcPr>
          <w:p w14:paraId="34C13167"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4月</w:t>
            </w:r>
          </w:p>
        </w:tc>
        <w:tc>
          <w:tcPr>
            <w:tcW w:w="675" w:type="dxa"/>
            <w:shd w:val="clear" w:color="auto" w:fill="auto"/>
            <w:noWrap/>
            <w:vAlign w:val="center"/>
          </w:tcPr>
          <w:p w14:paraId="7290FD61"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5月</w:t>
            </w:r>
          </w:p>
        </w:tc>
        <w:tc>
          <w:tcPr>
            <w:tcW w:w="675" w:type="dxa"/>
            <w:shd w:val="clear" w:color="auto" w:fill="auto"/>
            <w:noWrap/>
            <w:vAlign w:val="center"/>
          </w:tcPr>
          <w:p w14:paraId="3F555E96"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6月</w:t>
            </w:r>
          </w:p>
        </w:tc>
        <w:tc>
          <w:tcPr>
            <w:tcW w:w="675" w:type="dxa"/>
            <w:shd w:val="clear" w:color="auto" w:fill="auto"/>
            <w:noWrap/>
            <w:vAlign w:val="center"/>
          </w:tcPr>
          <w:p w14:paraId="491A6D25"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7月</w:t>
            </w:r>
          </w:p>
        </w:tc>
        <w:tc>
          <w:tcPr>
            <w:tcW w:w="675" w:type="dxa"/>
            <w:shd w:val="clear" w:color="auto" w:fill="auto"/>
            <w:noWrap/>
            <w:vAlign w:val="center"/>
          </w:tcPr>
          <w:p w14:paraId="15D9F751"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8月</w:t>
            </w:r>
          </w:p>
        </w:tc>
        <w:tc>
          <w:tcPr>
            <w:tcW w:w="675" w:type="dxa"/>
            <w:shd w:val="clear" w:color="auto" w:fill="auto"/>
            <w:noWrap/>
            <w:vAlign w:val="center"/>
          </w:tcPr>
          <w:p w14:paraId="65F18DDA"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9月</w:t>
            </w:r>
          </w:p>
        </w:tc>
        <w:tc>
          <w:tcPr>
            <w:tcW w:w="675" w:type="dxa"/>
            <w:shd w:val="clear" w:color="auto" w:fill="auto"/>
            <w:noWrap/>
            <w:vAlign w:val="center"/>
          </w:tcPr>
          <w:p w14:paraId="7EDBE392"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10月</w:t>
            </w:r>
          </w:p>
        </w:tc>
        <w:tc>
          <w:tcPr>
            <w:tcW w:w="675" w:type="dxa"/>
            <w:shd w:val="clear" w:color="auto" w:fill="auto"/>
            <w:noWrap/>
            <w:vAlign w:val="center"/>
          </w:tcPr>
          <w:p w14:paraId="54B65026"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11月</w:t>
            </w:r>
          </w:p>
        </w:tc>
        <w:tc>
          <w:tcPr>
            <w:tcW w:w="675" w:type="dxa"/>
            <w:shd w:val="clear" w:color="auto" w:fill="auto"/>
            <w:noWrap/>
            <w:vAlign w:val="center"/>
          </w:tcPr>
          <w:p w14:paraId="712DA23C"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12月</w:t>
            </w:r>
          </w:p>
        </w:tc>
      </w:tr>
      <w:tr w:rsidR="00A075FC" w:rsidRPr="00A23EEB" w14:paraId="028C9D17" w14:textId="77777777" w:rsidTr="00A23EEB">
        <w:trPr>
          <w:trHeight w:val="340"/>
          <w:jc w:val="center"/>
        </w:trPr>
        <w:tc>
          <w:tcPr>
            <w:tcW w:w="1541" w:type="dxa"/>
            <w:shd w:val="clear" w:color="auto" w:fill="auto"/>
            <w:noWrap/>
            <w:vAlign w:val="center"/>
          </w:tcPr>
          <w:p w14:paraId="1FDBF8F5"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hint="eastAsia"/>
                <w:color w:val="000000"/>
                <w:kern w:val="0"/>
                <w:sz w:val="22"/>
                <w:szCs w:val="28"/>
              </w:rPr>
              <w:t>月末货币资金</w:t>
            </w:r>
          </w:p>
        </w:tc>
        <w:tc>
          <w:tcPr>
            <w:tcW w:w="674" w:type="dxa"/>
            <w:shd w:val="clear" w:color="auto" w:fill="auto"/>
            <w:noWrap/>
            <w:vAlign w:val="center"/>
          </w:tcPr>
          <w:p w14:paraId="54EA7F7B"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color w:val="000000"/>
                <w:kern w:val="0"/>
                <w:sz w:val="22"/>
                <w:szCs w:val="28"/>
              </w:rPr>
              <w:t>13.52</w:t>
            </w:r>
          </w:p>
        </w:tc>
        <w:tc>
          <w:tcPr>
            <w:tcW w:w="675" w:type="dxa"/>
            <w:shd w:val="clear" w:color="auto" w:fill="auto"/>
            <w:noWrap/>
            <w:vAlign w:val="center"/>
          </w:tcPr>
          <w:p w14:paraId="43297F87"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color w:val="000000"/>
                <w:kern w:val="0"/>
                <w:sz w:val="22"/>
                <w:szCs w:val="28"/>
              </w:rPr>
              <w:t>13.64</w:t>
            </w:r>
          </w:p>
        </w:tc>
        <w:tc>
          <w:tcPr>
            <w:tcW w:w="675" w:type="dxa"/>
            <w:shd w:val="clear" w:color="auto" w:fill="auto"/>
            <w:noWrap/>
            <w:vAlign w:val="center"/>
          </w:tcPr>
          <w:p w14:paraId="2A0E42D3"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color w:val="000000"/>
                <w:kern w:val="0"/>
                <w:sz w:val="22"/>
                <w:szCs w:val="28"/>
              </w:rPr>
              <w:t>13.61</w:t>
            </w:r>
          </w:p>
        </w:tc>
        <w:tc>
          <w:tcPr>
            <w:tcW w:w="675" w:type="dxa"/>
            <w:shd w:val="clear" w:color="auto" w:fill="auto"/>
            <w:noWrap/>
            <w:vAlign w:val="center"/>
          </w:tcPr>
          <w:p w14:paraId="002657E5"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color w:val="000000"/>
                <w:kern w:val="0"/>
                <w:sz w:val="22"/>
                <w:szCs w:val="28"/>
              </w:rPr>
              <w:t>13.42</w:t>
            </w:r>
          </w:p>
        </w:tc>
        <w:tc>
          <w:tcPr>
            <w:tcW w:w="675" w:type="dxa"/>
            <w:shd w:val="clear" w:color="auto" w:fill="auto"/>
            <w:noWrap/>
            <w:vAlign w:val="center"/>
          </w:tcPr>
          <w:p w14:paraId="5A06AB5B"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color w:val="000000"/>
                <w:kern w:val="0"/>
                <w:sz w:val="22"/>
                <w:szCs w:val="28"/>
              </w:rPr>
              <w:t>14.76</w:t>
            </w:r>
          </w:p>
        </w:tc>
        <w:tc>
          <w:tcPr>
            <w:tcW w:w="675" w:type="dxa"/>
            <w:shd w:val="clear" w:color="auto" w:fill="auto"/>
            <w:noWrap/>
            <w:vAlign w:val="center"/>
          </w:tcPr>
          <w:p w14:paraId="4CE8A09E"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color w:val="000000"/>
                <w:kern w:val="0"/>
                <w:sz w:val="22"/>
                <w:szCs w:val="28"/>
              </w:rPr>
              <w:t>18.23</w:t>
            </w:r>
          </w:p>
        </w:tc>
        <w:tc>
          <w:tcPr>
            <w:tcW w:w="675" w:type="dxa"/>
            <w:shd w:val="clear" w:color="auto" w:fill="auto"/>
            <w:noWrap/>
            <w:vAlign w:val="center"/>
          </w:tcPr>
          <w:p w14:paraId="1366BE78"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color w:val="000000"/>
                <w:kern w:val="0"/>
                <w:sz w:val="22"/>
                <w:szCs w:val="28"/>
              </w:rPr>
              <w:t>16.02</w:t>
            </w:r>
          </w:p>
        </w:tc>
        <w:tc>
          <w:tcPr>
            <w:tcW w:w="675" w:type="dxa"/>
            <w:shd w:val="clear" w:color="auto" w:fill="auto"/>
            <w:noWrap/>
            <w:vAlign w:val="center"/>
          </w:tcPr>
          <w:p w14:paraId="67A5B8BD"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color w:val="000000"/>
                <w:kern w:val="0"/>
                <w:sz w:val="22"/>
                <w:szCs w:val="28"/>
              </w:rPr>
              <w:t>13.92</w:t>
            </w:r>
          </w:p>
        </w:tc>
        <w:tc>
          <w:tcPr>
            <w:tcW w:w="675" w:type="dxa"/>
            <w:shd w:val="clear" w:color="auto" w:fill="auto"/>
            <w:noWrap/>
            <w:vAlign w:val="center"/>
          </w:tcPr>
          <w:p w14:paraId="5BAD1EDF"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color w:val="000000"/>
                <w:kern w:val="0"/>
                <w:sz w:val="22"/>
                <w:szCs w:val="28"/>
              </w:rPr>
              <w:t>15.85</w:t>
            </w:r>
          </w:p>
        </w:tc>
        <w:tc>
          <w:tcPr>
            <w:tcW w:w="675" w:type="dxa"/>
            <w:shd w:val="clear" w:color="auto" w:fill="auto"/>
            <w:noWrap/>
            <w:vAlign w:val="center"/>
          </w:tcPr>
          <w:p w14:paraId="1B8646A7"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color w:val="000000"/>
                <w:kern w:val="0"/>
                <w:sz w:val="22"/>
                <w:szCs w:val="28"/>
              </w:rPr>
              <w:t>16.08</w:t>
            </w:r>
          </w:p>
        </w:tc>
        <w:tc>
          <w:tcPr>
            <w:tcW w:w="675" w:type="dxa"/>
            <w:shd w:val="clear" w:color="auto" w:fill="auto"/>
            <w:noWrap/>
            <w:vAlign w:val="center"/>
          </w:tcPr>
          <w:p w14:paraId="09512EE4"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color w:val="000000"/>
                <w:kern w:val="0"/>
                <w:sz w:val="22"/>
                <w:szCs w:val="28"/>
              </w:rPr>
              <w:t>16.53</w:t>
            </w:r>
          </w:p>
        </w:tc>
        <w:tc>
          <w:tcPr>
            <w:tcW w:w="675" w:type="dxa"/>
            <w:shd w:val="clear" w:color="auto" w:fill="auto"/>
            <w:noWrap/>
            <w:vAlign w:val="center"/>
          </w:tcPr>
          <w:p w14:paraId="0A80997A" w14:textId="77777777" w:rsidR="00A075FC" w:rsidRPr="00A23EEB" w:rsidRDefault="00A6592F" w:rsidP="004E438F">
            <w:pPr>
              <w:widowControl/>
              <w:jc w:val="center"/>
              <w:rPr>
                <w:rFonts w:ascii="宋体" w:eastAsia="宋体" w:hAnsi="宋体" w:cs="宋体"/>
                <w:color w:val="000000"/>
                <w:kern w:val="0"/>
                <w:sz w:val="22"/>
                <w:szCs w:val="28"/>
              </w:rPr>
            </w:pPr>
            <w:r w:rsidRPr="00A23EEB">
              <w:rPr>
                <w:rFonts w:ascii="宋体" w:eastAsia="宋体" w:hAnsi="宋体" w:cs="宋体"/>
                <w:color w:val="000000"/>
                <w:kern w:val="0"/>
                <w:sz w:val="22"/>
                <w:szCs w:val="28"/>
              </w:rPr>
              <w:t>25.65</w:t>
            </w:r>
          </w:p>
        </w:tc>
      </w:tr>
    </w:tbl>
    <w:p w14:paraId="67731E92" w14:textId="77777777" w:rsidR="00A075FC" w:rsidRPr="00664339" w:rsidRDefault="00A6592F" w:rsidP="004E438F">
      <w:pPr>
        <w:ind w:firstLineChars="200" w:firstLine="560"/>
        <w:rPr>
          <w:rFonts w:ascii="宋体" w:eastAsia="宋体" w:hAnsi="宋体"/>
          <w:b/>
          <w:sz w:val="28"/>
          <w:szCs w:val="28"/>
        </w:rPr>
      </w:pPr>
      <w:r w:rsidRPr="00664339">
        <w:rPr>
          <w:rFonts w:ascii="宋体" w:eastAsia="宋体" w:hAnsi="宋体" w:cs="宋体" w:hint="eastAsia"/>
          <w:color w:val="000000"/>
          <w:kern w:val="0"/>
          <w:sz w:val="28"/>
          <w:szCs w:val="28"/>
        </w:rPr>
        <w:t>注：</w:t>
      </w:r>
      <w:r w:rsidRPr="00664339">
        <w:rPr>
          <w:rFonts w:ascii="宋体" w:eastAsia="宋体" w:hAnsi="宋体" w:cs="宋体"/>
          <w:color w:val="000000"/>
          <w:kern w:val="0"/>
          <w:sz w:val="28"/>
          <w:szCs w:val="28"/>
        </w:rPr>
        <w:t>重庆港</w:t>
      </w:r>
      <w:r w:rsidR="00C22AC3" w:rsidRPr="00664339">
        <w:rPr>
          <w:rFonts w:ascii="宋体" w:eastAsia="宋体" w:hAnsi="宋体" w:cs="宋体" w:hint="eastAsia"/>
          <w:color w:val="000000"/>
          <w:kern w:val="0"/>
          <w:sz w:val="28"/>
          <w:szCs w:val="28"/>
        </w:rPr>
        <w:t>2022年12月30日收到</w:t>
      </w:r>
      <w:r w:rsidR="00C22AC3" w:rsidRPr="00664339">
        <w:rPr>
          <w:rFonts w:ascii="宋体" w:eastAsia="宋体" w:hAnsi="宋体" w:cs="宋体"/>
          <w:color w:val="000000"/>
          <w:kern w:val="0"/>
          <w:sz w:val="28"/>
          <w:szCs w:val="28"/>
        </w:rPr>
        <w:t>征收</w:t>
      </w:r>
      <w:r w:rsidR="00C22AC3" w:rsidRPr="00664339">
        <w:rPr>
          <w:rFonts w:ascii="宋体" w:eastAsia="宋体" w:hAnsi="宋体" w:cs="宋体" w:hint="eastAsia"/>
          <w:color w:val="000000"/>
          <w:kern w:val="0"/>
          <w:sz w:val="28"/>
          <w:szCs w:val="28"/>
        </w:rPr>
        <w:t>补偿款5.00亿元，2023年8月31日收到补偿款1.95亿元，2023年12月29日收到补偿款9.41亿元，</w:t>
      </w:r>
      <w:r w:rsidR="00C22AC3" w:rsidRPr="00664339">
        <w:rPr>
          <w:rFonts w:ascii="宋体" w:eastAsia="宋体" w:hAnsi="宋体" w:cs="宋体"/>
          <w:color w:val="000000"/>
          <w:kern w:val="0"/>
          <w:sz w:val="28"/>
          <w:szCs w:val="28"/>
        </w:rPr>
        <w:t>合计</w:t>
      </w:r>
      <w:r w:rsidR="00C22AC3" w:rsidRPr="00664339">
        <w:rPr>
          <w:rFonts w:ascii="宋体" w:eastAsia="宋体" w:hAnsi="宋体" w:cs="宋体" w:hint="eastAsia"/>
          <w:color w:val="000000"/>
          <w:kern w:val="0"/>
          <w:sz w:val="28"/>
          <w:szCs w:val="28"/>
        </w:rPr>
        <w:t>16.36亿元，其中</w:t>
      </w:r>
      <w:r w:rsidR="00C22AC3" w:rsidRPr="00664339">
        <w:rPr>
          <w:rFonts w:ascii="宋体" w:eastAsia="宋体" w:hAnsi="宋体" w:cs="宋体"/>
          <w:color w:val="000000"/>
          <w:kern w:val="0"/>
          <w:sz w:val="28"/>
          <w:szCs w:val="28"/>
        </w:rPr>
        <w:t>，</w:t>
      </w:r>
      <w:r w:rsidR="00C22AC3" w:rsidRPr="00664339">
        <w:rPr>
          <w:rFonts w:ascii="宋体" w:eastAsia="宋体" w:hAnsi="宋体" w:cs="宋体" w:hint="eastAsia"/>
          <w:color w:val="000000"/>
          <w:kern w:val="0"/>
          <w:sz w:val="28"/>
          <w:szCs w:val="28"/>
        </w:rPr>
        <w:t>2023年12月29日</w:t>
      </w:r>
      <w:r w:rsidR="00C22AC3" w:rsidRPr="00664339">
        <w:rPr>
          <w:rFonts w:ascii="宋体" w:eastAsia="宋体" w:hAnsi="宋体" w:cs="宋体"/>
          <w:color w:val="000000"/>
          <w:kern w:val="0"/>
          <w:sz w:val="28"/>
          <w:szCs w:val="28"/>
        </w:rPr>
        <w:t>收到</w:t>
      </w:r>
      <w:r w:rsidR="00C22AC3" w:rsidRPr="00664339">
        <w:rPr>
          <w:rFonts w:ascii="宋体" w:eastAsia="宋体" w:hAnsi="宋体" w:cs="宋体" w:hint="eastAsia"/>
          <w:color w:val="000000"/>
          <w:kern w:val="0"/>
          <w:sz w:val="28"/>
          <w:szCs w:val="28"/>
        </w:rPr>
        <w:t>的补偿款9.41亿元，距离</w:t>
      </w:r>
      <w:r w:rsidR="00C22AC3" w:rsidRPr="00664339">
        <w:rPr>
          <w:rFonts w:ascii="宋体" w:eastAsia="宋体" w:hAnsi="宋体" w:cs="宋体"/>
          <w:color w:val="000000"/>
          <w:kern w:val="0"/>
          <w:sz w:val="28"/>
          <w:szCs w:val="28"/>
        </w:rPr>
        <w:t>年末</w:t>
      </w:r>
      <w:r w:rsidR="00C22AC3" w:rsidRPr="00664339">
        <w:rPr>
          <w:rFonts w:ascii="宋体" w:eastAsia="宋体" w:hAnsi="宋体" w:cs="宋体" w:hint="eastAsia"/>
          <w:color w:val="000000"/>
          <w:kern w:val="0"/>
          <w:sz w:val="28"/>
          <w:szCs w:val="28"/>
        </w:rPr>
        <w:t>时间</w:t>
      </w:r>
      <w:r w:rsidR="00C22AC3" w:rsidRPr="00664339">
        <w:rPr>
          <w:rFonts w:ascii="宋体" w:eastAsia="宋体" w:hAnsi="宋体" w:cs="宋体"/>
          <w:color w:val="000000"/>
          <w:kern w:val="0"/>
          <w:sz w:val="28"/>
          <w:szCs w:val="28"/>
        </w:rPr>
        <w:t>太</w:t>
      </w:r>
      <w:r w:rsidR="00C22AC3" w:rsidRPr="00664339">
        <w:rPr>
          <w:rFonts w:ascii="宋体" w:eastAsia="宋体" w:hAnsi="宋体" w:cs="宋体" w:hint="eastAsia"/>
          <w:color w:val="000000"/>
          <w:kern w:val="0"/>
          <w:sz w:val="28"/>
          <w:szCs w:val="28"/>
        </w:rPr>
        <w:t>短，相关资金使用计划尚未得以开展。</w:t>
      </w:r>
    </w:p>
    <w:p w14:paraId="4668AF1E" w14:textId="77777777" w:rsidR="00A075FC" w:rsidRPr="00664339" w:rsidRDefault="00A6592F" w:rsidP="003C702C">
      <w:pPr>
        <w:adjustRightInd w:val="0"/>
        <w:snapToGrid w:val="0"/>
        <w:spacing w:line="579" w:lineRule="exact"/>
        <w:ind w:firstLine="601"/>
        <w:outlineLvl w:val="2"/>
        <w:rPr>
          <w:rFonts w:ascii="宋体" w:eastAsia="宋体" w:hAnsi="宋体"/>
          <w:b/>
          <w:sz w:val="28"/>
          <w:szCs w:val="28"/>
        </w:rPr>
      </w:pPr>
      <w:r w:rsidRPr="00664339">
        <w:rPr>
          <w:rFonts w:ascii="宋体" w:eastAsia="宋体" w:hAnsi="宋体" w:hint="eastAsia"/>
          <w:b/>
          <w:sz w:val="28"/>
          <w:szCs w:val="28"/>
        </w:rPr>
        <w:t>2</w:t>
      </w:r>
      <w:r w:rsidRPr="00664339">
        <w:rPr>
          <w:rFonts w:ascii="宋体" w:eastAsia="宋体" w:hAnsi="宋体"/>
          <w:b/>
          <w:sz w:val="28"/>
          <w:szCs w:val="28"/>
        </w:rPr>
        <w:t xml:space="preserve">. </w:t>
      </w:r>
      <w:r w:rsidRPr="00664339">
        <w:rPr>
          <w:rFonts w:ascii="宋体" w:eastAsia="宋体" w:hAnsi="宋体" w:hint="eastAsia"/>
          <w:b/>
          <w:sz w:val="28"/>
          <w:szCs w:val="28"/>
        </w:rPr>
        <w:t>说明利息费用占扣除资产处置收益后的营业利润的比重较高的具体原因、可能存在的风险和应对措施，并论证利息费用、利息收入与存贷款规模是否匹配。</w:t>
      </w:r>
    </w:p>
    <w:p w14:paraId="3912E7D8" w14:textId="77777777" w:rsidR="00A075FC" w:rsidRPr="00FE1459" w:rsidRDefault="007E5B21">
      <w:pPr>
        <w:adjustRightInd w:val="0"/>
        <w:snapToGrid w:val="0"/>
        <w:spacing w:line="579" w:lineRule="exact"/>
        <w:ind w:firstLineChars="200" w:firstLine="562"/>
        <w:rPr>
          <w:rFonts w:ascii="宋体" w:eastAsia="宋体" w:hAnsi="宋体"/>
          <w:b/>
          <w:sz w:val="28"/>
          <w:szCs w:val="28"/>
        </w:rPr>
      </w:pPr>
      <w:r w:rsidRPr="00FE1459">
        <w:rPr>
          <w:rFonts w:ascii="宋体" w:eastAsia="宋体" w:hAnsi="宋体" w:hint="eastAsia"/>
          <w:b/>
          <w:sz w:val="28"/>
          <w:szCs w:val="28"/>
        </w:rPr>
        <w:t>（1）</w:t>
      </w:r>
      <w:r w:rsidR="00A6592F" w:rsidRPr="00FE1459">
        <w:rPr>
          <w:rFonts w:ascii="宋体" w:eastAsia="宋体" w:hAnsi="宋体" w:hint="eastAsia"/>
          <w:b/>
          <w:sz w:val="28"/>
          <w:szCs w:val="28"/>
        </w:rPr>
        <w:t>利息费用占扣除资产处置收益后的营业利润的比重较高的具体原因。</w:t>
      </w:r>
    </w:p>
    <w:p w14:paraId="25550A0F" w14:textId="4301CE9F" w:rsidR="00A075FC" w:rsidRPr="00664339" w:rsidRDefault="00A6592F">
      <w:pPr>
        <w:adjustRightInd w:val="0"/>
        <w:snapToGrid w:val="0"/>
        <w:spacing w:line="579" w:lineRule="exact"/>
        <w:ind w:firstLineChars="200" w:firstLine="560"/>
        <w:rPr>
          <w:rFonts w:ascii="宋体" w:eastAsia="宋体" w:hAnsi="宋体" w:cs="方正仿宋_GBK"/>
          <w:sz w:val="28"/>
          <w:szCs w:val="28"/>
          <w:lang w:bidi="ar"/>
        </w:rPr>
      </w:pPr>
      <w:r w:rsidRPr="00664339">
        <w:rPr>
          <w:rFonts w:ascii="宋体" w:eastAsia="宋体" w:hAnsi="宋体" w:hint="eastAsia"/>
          <w:sz w:val="28"/>
          <w:szCs w:val="28"/>
        </w:rPr>
        <w:t>重庆港地处“一带一路”与长江经济带国家战略的联接点，肩负着促进战略通道融合和建设“通道+枢纽+网络”现代物流运行体系的责任。为满足区域经济和自身可持续发展需要，重庆港近年来</w:t>
      </w:r>
      <w:r w:rsidR="00FC53B6" w:rsidRPr="00664339">
        <w:rPr>
          <w:rFonts w:ascii="宋体" w:eastAsia="宋体" w:hAnsi="宋体" w:cs="方正楷体_GBK"/>
          <w:sz w:val="28"/>
          <w:szCs w:val="28"/>
        </w:rPr>
        <w:t>相</w:t>
      </w:r>
      <w:r w:rsidR="00FC53B6" w:rsidRPr="00664339">
        <w:rPr>
          <w:rFonts w:ascii="宋体" w:eastAsia="宋体" w:hAnsi="宋体" w:cs="方正楷体_GBK" w:hint="eastAsia"/>
          <w:sz w:val="28"/>
          <w:szCs w:val="28"/>
        </w:rPr>
        <w:t>继</w:t>
      </w:r>
      <w:r w:rsidR="00FC53B6" w:rsidRPr="00664339">
        <w:rPr>
          <w:rFonts w:ascii="宋体" w:eastAsia="宋体" w:hAnsi="宋体" w:cs="方正楷体_GBK"/>
          <w:sz w:val="28"/>
          <w:szCs w:val="28"/>
        </w:rPr>
        <w:t>对珞璜港、果园港埠、</w:t>
      </w:r>
      <w:r w:rsidR="00FC53B6" w:rsidRPr="00664339">
        <w:rPr>
          <w:rFonts w:ascii="宋体" w:eastAsia="宋体" w:hAnsi="宋体" w:cs="方正仿宋_GBK" w:hint="eastAsia"/>
          <w:sz w:val="28"/>
          <w:szCs w:val="28"/>
        </w:rPr>
        <w:t>江津港、重庆化工码头</w:t>
      </w:r>
      <w:r w:rsidR="00FC53B6" w:rsidRPr="00664339">
        <w:rPr>
          <w:rFonts w:ascii="宋体" w:eastAsia="宋体" w:hAnsi="宋体" w:cs="方正楷体_GBK"/>
          <w:sz w:val="28"/>
          <w:szCs w:val="28"/>
        </w:rPr>
        <w:t>进行</w:t>
      </w:r>
      <w:r w:rsidR="00FC53B6" w:rsidRPr="00664339">
        <w:rPr>
          <w:rFonts w:ascii="宋体" w:eastAsia="宋体" w:hAnsi="宋体" w:cs="方正楷体_GBK" w:hint="eastAsia"/>
          <w:sz w:val="28"/>
          <w:szCs w:val="28"/>
        </w:rPr>
        <w:t>投</w:t>
      </w:r>
      <w:r w:rsidR="00FC53B6" w:rsidRPr="00664339">
        <w:rPr>
          <w:rFonts w:ascii="宋体" w:eastAsia="宋体" w:hAnsi="宋体" w:cs="方正楷体_GBK"/>
          <w:sz w:val="28"/>
          <w:szCs w:val="28"/>
        </w:rPr>
        <w:t>资</w:t>
      </w:r>
      <w:r w:rsidR="00FC53B6" w:rsidRPr="00664339">
        <w:rPr>
          <w:rFonts w:ascii="宋体" w:eastAsia="宋体" w:hAnsi="宋体" w:cs="方正楷体_GBK" w:hint="eastAsia"/>
          <w:sz w:val="28"/>
          <w:szCs w:val="28"/>
        </w:rPr>
        <w:t>建设</w:t>
      </w:r>
      <w:r w:rsidR="00EF22A2" w:rsidRPr="00664339">
        <w:rPr>
          <w:rFonts w:ascii="宋体" w:eastAsia="宋体" w:hAnsi="宋体" w:hint="eastAsia"/>
          <w:sz w:val="28"/>
          <w:szCs w:val="28"/>
        </w:rPr>
        <w:t>。</w:t>
      </w:r>
      <w:r w:rsidRPr="00664339">
        <w:rPr>
          <w:rFonts w:ascii="宋体" w:eastAsia="宋体" w:hAnsi="宋体" w:hint="eastAsia"/>
          <w:sz w:val="28"/>
          <w:szCs w:val="28"/>
        </w:rPr>
        <w:t>随着前述港口码头陆续建成投产、</w:t>
      </w:r>
      <w:r w:rsidRPr="00664339">
        <w:rPr>
          <w:rFonts w:ascii="宋体" w:eastAsia="宋体" w:hAnsi="宋体"/>
          <w:sz w:val="28"/>
          <w:szCs w:val="28"/>
        </w:rPr>
        <w:t>转固，</w:t>
      </w:r>
      <w:r w:rsidRPr="00664339">
        <w:rPr>
          <w:rFonts w:ascii="宋体" w:eastAsia="宋体" w:hAnsi="宋体" w:hint="eastAsia"/>
          <w:sz w:val="28"/>
          <w:szCs w:val="28"/>
        </w:rPr>
        <w:t>折旧</w:t>
      </w:r>
      <w:r w:rsidRPr="00664339">
        <w:rPr>
          <w:rFonts w:ascii="宋体" w:eastAsia="宋体" w:hAnsi="宋体"/>
          <w:sz w:val="28"/>
          <w:szCs w:val="28"/>
        </w:rPr>
        <w:t>摊销及财务费用</w:t>
      </w:r>
      <w:r w:rsidRPr="00664339">
        <w:rPr>
          <w:rFonts w:ascii="宋体" w:eastAsia="宋体" w:hAnsi="宋体" w:hint="eastAsia"/>
          <w:sz w:val="28"/>
          <w:szCs w:val="28"/>
        </w:rPr>
        <w:t>等</w:t>
      </w:r>
      <w:r w:rsidRPr="00664339">
        <w:rPr>
          <w:rFonts w:ascii="宋体" w:eastAsia="宋体" w:hAnsi="宋体"/>
          <w:sz w:val="28"/>
          <w:szCs w:val="28"/>
        </w:rPr>
        <w:t>刚性成本持续走高</w:t>
      </w:r>
      <w:r w:rsidRPr="00664339">
        <w:rPr>
          <w:rFonts w:ascii="宋体" w:eastAsia="宋体" w:hAnsi="宋体" w:hint="eastAsia"/>
          <w:sz w:val="28"/>
          <w:szCs w:val="28"/>
        </w:rPr>
        <w:t>；同时</w:t>
      </w:r>
      <w:r w:rsidRPr="00664339">
        <w:rPr>
          <w:rFonts w:ascii="宋体" w:eastAsia="宋体" w:hAnsi="宋体" w:cs="Times New Roman" w:hint="eastAsia"/>
          <w:sz w:val="28"/>
          <w:szCs w:val="28"/>
          <w:lang w:bidi="ar"/>
        </w:rPr>
        <w:t>受区域货源分流、同质化竞争加剧等因素影响，重庆港各港区尚处于结</w:t>
      </w:r>
      <w:r w:rsidRPr="00664339">
        <w:rPr>
          <w:rFonts w:ascii="宋体" w:eastAsia="宋体" w:hAnsi="宋体" w:cs="方正仿宋_GBK" w:hint="eastAsia"/>
          <w:sz w:val="28"/>
          <w:szCs w:val="28"/>
          <w:lang w:bidi="ar"/>
        </w:rPr>
        <w:t>构性产能过剩状态；加之内河港口作业环节多、规模效益低</w:t>
      </w:r>
      <w:r w:rsidR="00AA43DE" w:rsidRPr="00664339">
        <w:rPr>
          <w:rFonts w:ascii="宋体" w:eastAsia="宋体" w:hAnsi="宋体" w:cs="方正仿宋_GBK" w:hint="eastAsia"/>
          <w:sz w:val="28"/>
          <w:szCs w:val="28"/>
          <w:lang w:bidi="ar"/>
        </w:rPr>
        <w:t>；</w:t>
      </w:r>
      <w:r w:rsidR="00AA43DE" w:rsidRPr="00664339">
        <w:rPr>
          <w:rFonts w:ascii="宋体" w:eastAsia="宋体" w:hAnsi="宋体" w:cs="方正仿宋_GBK" w:hint="eastAsia"/>
          <w:sz w:val="28"/>
          <w:szCs w:val="28"/>
        </w:rPr>
        <w:t>部分区县“散小野”码头为抢夺货源、抢占市场，恶性竞争，</w:t>
      </w:r>
      <w:r w:rsidRPr="00664339">
        <w:rPr>
          <w:rFonts w:ascii="宋体" w:eastAsia="宋体" w:hAnsi="宋体" w:cs="方正仿宋_GBK" w:hint="eastAsia"/>
          <w:sz w:val="28"/>
          <w:szCs w:val="28"/>
          <w:lang w:bidi="ar"/>
        </w:rPr>
        <w:t>等综合原因导致重庆港整体盈利能力偏弱。</w:t>
      </w:r>
    </w:p>
    <w:p w14:paraId="4A6FAAF4" w14:textId="452382E2" w:rsidR="00A075FC" w:rsidRPr="00664339" w:rsidRDefault="00E344B5">
      <w:pPr>
        <w:adjustRightInd w:val="0"/>
        <w:snapToGrid w:val="0"/>
        <w:spacing w:line="579" w:lineRule="exact"/>
        <w:ind w:firstLineChars="200" w:firstLine="560"/>
        <w:rPr>
          <w:rFonts w:ascii="宋体" w:eastAsia="宋体" w:hAnsi="宋体" w:cs="Times New Roman"/>
          <w:sz w:val="28"/>
          <w:szCs w:val="28"/>
          <w:lang w:bidi="ar"/>
        </w:rPr>
      </w:pPr>
      <w:r w:rsidRPr="00664339">
        <w:rPr>
          <w:rFonts w:ascii="宋体" w:eastAsia="宋体" w:hAnsi="宋体" w:cs="Times New Roman" w:hint="eastAsia"/>
          <w:sz w:val="28"/>
          <w:szCs w:val="28"/>
          <w:lang w:bidi="ar"/>
        </w:rPr>
        <w:t>上述综合因素</w:t>
      </w:r>
      <w:r w:rsidR="00683A3A" w:rsidRPr="00664339">
        <w:rPr>
          <w:rFonts w:ascii="宋体" w:eastAsia="宋体" w:hAnsi="宋体" w:cs="Times New Roman"/>
          <w:sz w:val="28"/>
          <w:szCs w:val="28"/>
          <w:lang w:bidi="ar"/>
        </w:rPr>
        <w:t>，导致</w:t>
      </w:r>
      <w:r w:rsidR="00A6592F" w:rsidRPr="00664339">
        <w:rPr>
          <w:rFonts w:ascii="宋体" w:eastAsia="宋体" w:hAnsi="宋体" w:cs="Times New Roman" w:hint="eastAsia"/>
          <w:sz w:val="28"/>
          <w:szCs w:val="28"/>
          <w:lang w:bidi="ar"/>
        </w:rPr>
        <w:t>重庆港利息费用占扣除资产处置收益后的营业利</w:t>
      </w:r>
      <w:r w:rsidR="00A6592F" w:rsidRPr="00664339">
        <w:rPr>
          <w:rFonts w:ascii="宋体" w:eastAsia="宋体" w:hAnsi="宋体" w:cs="Times New Roman" w:hint="eastAsia"/>
          <w:sz w:val="28"/>
          <w:szCs w:val="28"/>
          <w:lang w:bidi="ar"/>
        </w:rPr>
        <w:lastRenderedPageBreak/>
        <w:t>润的比重较高。</w:t>
      </w:r>
    </w:p>
    <w:p w14:paraId="38FE33C0" w14:textId="77777777" w:rsidR="00A075FC" w:rsidRPr="00664339" w:rsidRDefault="007E5B21">
      <w:pPr>
        <w:adjustRightInd w:val="0"/>
        <w:snapToGrid w:val="0"/>
        <w:spacing w:line="579" w:lineRule="exact"/>
        <w:ind w:firstLineChars="150" w:firstLine="420"/>
        <w:rPr>
          <w:rFonts w:ascii="宋体" w:eastAsia="宋体" w:hAnsi="宋体"/>
          <w:b/>
          <w:sz w:val="28"/>
          <w:szCs w:val="28"/>
        </w:rPr>
      </w:pPr>
      <w:r w:rsidRPr="00664339">
        <w:rPr>
          <w:rFonts w:ascii="宋体" w:eastAsia="宋体" w:hAnsi="宋体" w:hint="eastAsia"/>
          <w:sz w:val="28"/>
          <w:szCs w:val="28"/>
        </w:rPr>
        <w:t>（2）</w:t>
      </w:r>
      <w:r w:rsidR="00A6592F" w:rsidRPr="00664339">
        <w:rPr>
          <w:rFonts w:ascii="宋体" w:eastAsia="宋体" w:hAnsi="宋体" w:hint="eastAsia"/>
          <w:b/>
          <w:sz w:val="28"/>
          <w:szCs w:val="28"/>
        </w:rPr>
        <w:t>可能存在的风险和应对措施。</w:t>
      </w:r>
    </w:p>
    <w:p w14:paraId="0B140FD0" w14:textId="77777777" w:rsidR="00A075FC" w:rsidRPr="00664339" w:rsidRDefault="00A6592F">
      <w:pPr>
        <w:adjustRightInd w:val="0"/>
        <w:snapToGrid w:val="0"/>
        <w:spacing w:line="579" w:lineRule="exact"/>
        <w:ind w:firstLineChars="200" w:firstLine="560"/>
        <w:rPr>
          <w:rFonts w:ascii="宋体" w:eastAsia="宋体" w:hAnsi="宋体" w:cs="Times New Roman"/>
          <w:sz w:val="28"/>
          <w:szCs w:val="28"/>
          <w:lang w:bidi="ar"/>
        </w:rPr>
      </w:pPr>
      <w:r w:rsidRPr="00664339">
        <w:rPr>
          <w:rFonts w:ascii="宋体" w:eastAsia="宋体" w:hAnsi="宋体" w:hint="eastAsia"/>
          <w:sz w:val="28"/>
          <w:szCs w:val="28"/>
        </w:rPr>
        <w:t>带息负债规模较大，</w:t>
      </w:r>
      <w:r w:rsidRPr="00664339">
        <w:rPr>
          <w:rFonts w:ascii="宋体" w:eastAsia="宋体" w:hAnsi="宋体" w:cs="Times New Roman" w:hint="eastAsia"/>
          <w:sz w:val="28"/>
          <w:szCs w:val="28"/>
          <w:lang w:bidi="ar"/>
        </w:rPr>
        <w:t>利息费用占扣除资产处置收益后的营业利润的比重较高，导致重庆港承担较大的还本付息压力，</w:t>
      </w:r>
      <w:r w:rsidRPr="00664339">
        <w:rPr>
          <w:rFonts w:ascii="宋体" w:eastAsia="宋体" w:hAnsi="宋体" w:cs="Times New Roman"/>
          <w:sz w:val="28"/>
          <w:szCs w:val="28"/>
          <w:lang w:bidi="ar"/>
        </w:rPr>
        <w:t>面临一定的财务风险。</w:t>
      </w:r>
    </w:p>
    <w:p w14:paraId="1BAF67D8" w14:textId="77777777" w:rsidR="00A075FC" w:rsidRPr="00664339" w:rsidRDefault="00A6592F" w:rsidP="00395499">
      <w:pPr>
        <w:adjustRightInd w:val="0"/>
        <w:snapToGrid w:val="0"/>
        <w:spacing w:line="579" w:lineRule="exact"/>
        <w:ind w:firstLineChars="200" w:firstLine="560"/>
        <w:rPr>
          <w:rFonts w:ascii="宋体" w:eastAsia="宋体" w:hAnsi="宋体" w:cs="宋体"/>
          <w:color w:val="000000"/>
          <w:kern w:val="0"/>
          <w:sz w:val="28"/>
          <w:szCs w:val="28"/>
        </w:rPr>
      </w:pPr>
      <w:r w:rsidRPr="00664339">
        <w:rPr>
          <w:rFonts w:ascii="宋体" w:eastAsia="宋体" w:hAnsi="宋体" w:cs="Times New Roman" w:hint="eastAsia"/>
          <w:sz w:val="28"/>
          <w:szCs w:val="28"/>
          <w:lang w:bidi="ar"/>
        </w:rPr>
        <w:t>针对</w:t>
      </w:r>
      <w:r w:rsidRPr="00664339">
        <w:rPr>
          <w:rFonts w:ascii="宋体" w:eastAsia="宋体" w:hAnsi="宋体" w:cs="Times New Roman"/>
          <w:sz w:val="28"/>
          <w:szCs w:val="28"/>
          <w:lang w:bidi="ar"/>
        </w:rPr>
        <w:t>存在的风险，</w:t>
      </w:r>
      <w:r w:rsidR="007E5B21" w:rsidRPr="00664339">
        <w:rPr>
          <w:rFonts w:ascii="宋体" w:eastAsia="宋体" w:hAnsi="宋体" w:cs="Times New Roman"/>
          <w:sz w:val="28"/>
          <w:szCs w:val="28"/>
          <w:lang w:bidi="ar"/>
        </w:rPr>
        <w:t>重庆港</w:t>
      </w:r>
      <w:r w:rsidR="007E5B21" w:rsidRPr="00664339">
        <w:rPr>
          <w:rFonts w:ascii="宋体" w:eastAsia="宋体" w:hAnsi="宋体" w:cs="Times New Roman" w:hint="eastAsia"/>
          <w:sz w:val="28"/>
          <w:szCs w:val="28"/>
          <w:lang w:bidi="ar"/>
        </w:rPr>
        <w:t>将</w:t>
      </w:r>
      <w:r w:rsidR="007E5B21" w:rsidRPr="00664339">
        <w:rPr>
          <w:rFonts w:ascii="宋体" w:eastAsia="宋体" w:hAnsi="宋体" w:cs="Times New Roman"/>
          <w:sz w:val="28"/>
          <w:szCs w:val="28"/>
          <w:lang w:bidi="ar"/>
        </w:rPr>
        <w:t>采取以下应对措施：</w:t>
      </w:r>
      <w:r w:rsidR="007E5B21" w:rsidRPr="00664339">
        <w:rPr>
          <w:rFonts w:ascii="宋体" w:eastAsia="宋体" w:hAnsi="宋体" w:cs="Times New Roman" w:hint="eastAsia"/>
          <w:sz w:val="28"/>
          <w:szCs w:val="28"/>
          <w:lang w:bidi="ar"/>
        </w:rPr>
        <w:t>一</w:t>
      </w:r>
      <w:r w:rsidR="007E5B21" w:rsidRPr="00664339">
        <w:rPr>
          <w:rFonts w:ascii="宋体" w:eastAsia="宋体" w:hAnsi="宋体" w:cs="Times New Roman"/>
          <w:sz w:val="28"/>
          <w:szCs w:val="28"/>
          <w:lang w:bidi="ar"/>
        </w:rPr>
        <w:t>是努力提升公司主营</w:t>
      </w:r>
      <w:r w:rsidR="007E5B21" w:rsidRPr="00664339">
        <w:rPr>
          <w:rFonts w:ascii="宋体" w:eastAsia="宋体" w:hAnsi="宋体" w:cs="Times New Roman" w:hint="eastAsia"/>
          <w:sz w:val="28"/>
          <w:szCs w:val="28"/>
          <w:lang w:bidi="ar"/>
        </w:rPr>
        <w:t>业务</w:t>
      </w:r>
      <w:r w:rsidR="007E5B21" w:rsidRPr="00664339">
        <w:rPr>
          <w:rFonts w:ascii="宋体" w:eastAsia="宋体" w:hAnsi="宋体" w:cs="Times New Roman"/>
          <w:sz w:val="28"/>
          <w:szCs w:val="28"/>
          <w:lang w:bidi="ar"/>
        </w:rPr>
        <w:t>的整体盈利能力</w:t>
      </w:r>
      <w:r w:rsidR="007E5B21" w:rsidRPr="00664339">
        <w:rPr>
          <w:rFonts w:ascii="宋体" w:eastAsia="宋体" w:hAnsi="宋体" w:cs="Times New Roman" w:hint="eastAsia"/>
          <w:sz w:val="28"/>
          <w:szCs w:val="28"/>
          <w:lang w:bidi="ar"/>
        </w:rPr>
        <w:t>。二是</w:t>
      </w:r>
      <w:r w:rsidR="007E5B21" w:rsidRPr="00664339">
        <w:rPr>
          <w:rFonts w:ascii="宋体" w:eastAsia="宋体" w:hAnsi="宋体"/>
          <w:sz w:val="28"/>
          <w:szCs w:val="28"/>
        </w:rPr>
        <w:t>强化财务统筹</w:t>
      </w:r>
      <w:r w:rsidRPr="00664339">
        <w:rPr>
          <w:rFonts w:ascii="宋体" w:eastAsia="宋体" w:hAnsi="宋体" w:hint="eastAsia"/>
          <w:sz w:val="28"/>
          <w:szCs w:val="28"/>
        </w:rPr>
        <w:t>，严格财务预算管控，合理调配内部资金，加大资金统筹归集力度，减少资金沉淀，提高资金使用效率，改善融资结构，</w:t>
      </w:r>
      <w:r w:rsidRPr="00664339">
        <w:rPr>
          <w:rFonts w:ascii="宋体" w:eastAsia="宋体" w:hAnsi="宋体"/>
          <w:sz w:val="28"/>
          <w:szCs w:val="28"/>
        </w:rPr>
        <w:t>降低财务</w:t>
      </w:r>
      <w:r w:rsidRPr="00664339">
        <w:rPr>
          <w:rFonts w:ascii="宋体" w:eastAsia="宋体" w:hAnsi="宋体" w:hint="eastAsia"/>
          <w:sz w:val="28"/>
          <w:szCs w:val="28"/>
        </w:rPr>
        <w:t>成本</w:t>
      </w:r>
      <w:r w:rsidRPr="00664339">
        <w:rPr>
          <w:rFonts w:ascii="宋体" w:eastAsia="宋体" w:hAnsi="宋体"/>
          <w:sz w:val="28"/>
          <w:szCs w:val="28"/>
        </w:rPr>
        <w:t>。</w:t>
      </w:r>
      <w:r w:rsidR="00C76B9F" w:rsidRPr="00664339">
        <w:rPr>
          <w:rFonts w:ascii="宋体" w:eastAsia="宋体" w:hAnsi="宋体" w:cs="宋体" w:hint="eastAsia"/>
          <w:color w:val="000000"/>
          <w:kern w:val="0"/>
          <w:sz w:val="28"/>
          <w:szCs w:val="28"/>
        </w:rPr>
        <w:t>三</w:t>
      </w:r>
      <w:r w:rsidR="00395499" w:rsidRPr="00664339">
        <w:rPr>
          <w:rFonts w:ascii="宋体" w:eastAsia="宋体" w:hAnsi="宋体" w:cs="宋体" w:hint="eastAsia"/>
          <w:color w:val="000000"/>
          <w:kern w:val="0"/>
          <w:sz w:val="28"/>
          <w:szCs w:val="28"/>
        </w:rPr>
        <w:t>是</w:t>
      </w:r>
      <w:r w:rsidRPr="00664339">
        <w:rPr>
          <w:rFonts w:ascii="宋体" w:eastAsia="宋体" w:hAnsi="宋体" w:hint="eastAsia"/>
          <w:sz w:val="28"/>
          <w:szCs w:val="28"/>
        </w:rPr>
        <w:t>加大与银行的谈判力度</w:t>
      </w:r>
      <w:r w:rsidRPr="00664339">
        <w:rPr>
          <w:rFonts w:ascii="宋体" w:eastAsia="宋体" w:hAnsi="宋体"/>
          <w:sz w:val="28"/>
          <w:szCs w:val="28"/>
        </w:rPr>
        <w:t>，提前归还部分贷款</w:t>
      </w:r>
      <w:r w:rsidRPr="00664339">
        <w:rPr>
          <w:rFonts w:ascii="宋体" w:eastAsia="宋体" w:hAnsi="宋体" w:hint="eastAsia"/>
          <w:sz w:val="28"/>
          <w:szCs w:val="28"/>
        </w:rPr>
        <w:t>和存量</w:t>
      </w:r>
      <w:r w:rsidRPr="00664339">
        <w:rPr>
          <w:rFonts w:ascii="宋体" w:eastAsia="宋体" w:hAnsi="宋体"/>
          <w:sz w:val="28"/>
          <w:szCs w:val="28"/>
        </w:rPr>
        <w:t>贷</w:t>
      </w:r>
      <w:r w:rsidRPr="00664339">
        <w:rPr>
          <w:rFonts w:ascii="宋体" w:eastAsia="宋体" w:hAnsi="宋体" w:hint="eastAsia"/>
          <w:sz w:val="28"/>
          <w:szCs w:val="28"/>
        </w:rPr>
        <w:t>款降息。截至2024年5月末</w:t>
      </w:r>
      <w:r w:rsidRPr="00664339">
        <w:rPr>
          <w:rFonts w:ascii="宋体" w:eastAsia="宋体" w:hAnsi="宋体"/>
          <w:sz w:val="28"/>
          <w:szCs w:val="28"/>
        </w:rPr>
        <w:t>，</w:t>
      </w:r>
      <w:r w:rsidRPr="00664339">
        <w:rPr>
          <w:rFonts w:ascii="宋体" w:eastAsia="宋体" w:hAnsi="宋体" w:hint="eastAsia"/>
          <w:sz w:val="28"/>
          <w:szCs w:val="28"/>
        </w:rPr>
        <w:t>重庆港带息负债已</w:t>
      </w:r>
      <w:r w:rsidRPr="00664339">
        <w:rPr>
          <w:rFonts w:ascii="宋体" w:eastAsia="宋体" w:hAnsi="宋体"/>
          <w:sz w:val="28"/>
          <w:szCs w:val="28"/>
        </w:rPr>
        <w:t>由年初的38.82</w:t>
      </w:r>
      <w:r w:rsidRPr="00664339">
        <w:rPr>
          <w:rFonts w:ascii="宋体" w:eastAsia="宋体" w:hAnsi="宋体" w:hint="eastAsia"/>
          <w:sz w:val="28"/>
          <w:szCs w:val="28"/>
        </w:rPr>
        <w:t>亿元，缩减至31.6</w:t>
      </w:r>
      <w:r w:rsidRPr="00664339">
        <w:rPr>
          <w:rFonts w:ascii="宋体" w:eastAsia="宋体" w:hAnsi="宋体"/>
          <w:sz w:val="28"/>
          <w:szCs w:val="28"/>
        </w:rPr>
        <w:t>2</w:t>
      </w:r>
      <w:r w:rsidRPr="00664339">
        <w:rPr>
          <w:rFonts w:ascii="宋体" w:eastAsia="宋体" w:hAnsi="宋体" w:hint="eastAsia"/>
          <w:sz w:val="28"/>
          <w:szCs w:val="28"/>
        </w:rPr>
        <w:t>亿元</w:t>
      </w:r>
      <w:r w:rsidRPr="00664339">
        <w:rPr>
          <w:rFonts w:ascii="宋体" w:eastAsia="宋体" w:hAnsi="宋体"/>
          <w:sz w:val="28"/>
          <w:szCs w:val="28"/>
        </w:rPr>
        <w:t>，</w:t>
      </w:r>
      <w:r w:rsidRPr="00664339">
        <w:rPr>
          <w:rFonts w:ascii="宋体" w:eastAsia="宋体" w:hAnsi="宋体" w:hint="eastAsia"/>
          <w:sz w:val="28"/>
          <w:szCs w:val="28"/>
        </w:rPr>
        <w:t>减少</w:t>
      </w:r>
      <w:r w:rsidRPr="00664339">
        <w:rPr>
          <w:rFonts w:ascii="宋体" w:eastAsia="宋体" w:hAnsi="宋体"/>
          <w:sz w:val="28"/>
          <w:szCs w:val="28"/>
        </w:rPr>
        <w:t>7.2</w:t>
      </w:r>
      <w:r w:rsidRPr="00664339">
        <w:rPr>
          <w:rFonts w:ascii="宋体" w:eastAsia="宋体" w:hAnsi="宋体" w:hint="eastAsia"/>
          <w:sz w:val="28"/>
          <w:szCs w:val="28"/>
        </w:rPr>
        <w:t>亿元，减少</w:t>
      </w:r>
      <w:r w:rsidRPr="00664339">
        <w:rPr>
          <w:rFonts w:ascii="宋体" w:eastAsia="宋体" w:hAnsi="宋体"/>
          <w:sz w:val="28"/>
          <w:szCs w:val="28"/>
        </w:rPr>
        <w:t>比例</w:t>
      </w:r>
      <w:r w:rsidRPr="00664339">
        <w:rPr>
          <w:rFonts w:ascii="宋体" w:eastAsia="宋体" w:hAnsi="宋体" w:hint="eastAsia"/>
          <w:sz w:val="28"/>
          <w:szCs w:val="28"/>
        </w:rPr>
        <w:t>18.</w:t>
      </w:r>
      <w:r w:rsidRPr="00664339">
        <w:rPr>
          <w:rFonts w:ascii="宋体" w:eastAsia="宋体" w:hAnsi="宋体"/>
          <w:sz w:val="28"/>
          <w:szCs w:val="28"/>
        </w:rPr>
        <w:t>55%</w:t>
      </w:r>
      <w:r w:rsidRPr="00664339">
        <w:rPr>
          <w:rFonts w:ascii="宋体" w:eastAsia="宋体" w:hAnsi="宋体" w:hint="eastAsia"/>
          <w:sz w:val="28"/>
          <w:szCs w:val="28"/>
        </w:rPr>
        <w:t>，</w:t>
      </w:r>
      <w:r w:rsidRPr="00664339">
        <w:rPr>
          <w:rFonts w:ascii="宋体" w:eastAsia="宋体" w:hAnsi="宋体"/>
          <w:sz w:val="28"/>
          <w:szCs w:val="28"/>
        </w:rPr>
        <w:t>同时部分银行存量贷款利率已</w:t>
      </w:r>
      <w:r w:rsidRPr="00664339">
        <w:rPr>
          <w:rFonts w:ascii="宋体" w:eastAsia="宋体" w:hAnsi="宋体" w:hint="eastAsia"/>
          <w:sz w:val="28"/>
          <w:szCs w:val="28"/>
        </w:rPr>
        <w:t>下调，</w:t>
      </w:r>
      <w:r w:rsidRPr="00664339">
        <w:rPr>
          <w:rFonts w:ascii="宋体" w:eastAsia="宋体" w:hAnsi="宋体"/>
          <w:sz w:val="28"/>
          <w:szCs w:val="28"/>
        </w:rPr>
        <w:t>重庆港综合融资成本</w:t>
      </w:r>
      <w:r w:rsidRPr="00664339">
        <w:rPr>
          <w:rFonts w:ascii="宋体" w:eastAsia="宋体" w:hAnsi="宋体" w:hint="eastAsia"/>
          <w:sz w:val="28"/>
          <w:szCs w:val="28"/>
        </w:rPr>
        <w:t>率已</w:t>
      </w:r>
      <w:r w:rsidRPr="00664339">
        <w:rPr>
          <w:rFonts w:ascii="宋体" w:eastAsia="宋体" w:hAnsi="宋体"/>
          <w:sz w:val="28"/>
          <w:szCs w:val="28"/>
        </w:rPr>
        <w:t>进一步下降</w:t>
      </w:r>
      <w:r w:rsidRPr="00664339">
        <w:rPr>
          <w:rFonts w:ascii="宋体" w:eastAsia="宋体" w:hAnsi="宋体" w:hint="eastAsia"/>
          <w:sz w:val="28"/>
          <w:szCs w:val="28"/>
        </w:rPr>
        <w:t>。</w:t>
      </w:r>
      <w:r w:rsidR="00C76B9F" w:rsidRPr="00664339">
        <w:rPr>
          <w:rFonts w:ascii="宋体" w:eastAsia="宋体" w:hAnsi="宋体" w:hint="eastAsia"/>
          <w:sz w:val="28"/>
          <w:szCs w:val="28"/>
        </w:rPr>
        <w:t>四是落实“631”</w:t>
      </w:r>
      <w:r w:rsidR="00C76B9F" w:rsidRPr="00664339">
        <w:rPr>
          <w:rFonts w:ascii="宋体" w:eastAsia="宋体" w:hAnsi="宋体" w:cs="宋体" w:hint="eastAsia"/>
          <w:color w:val="000000"/>
          <w:kern w:val="0"/>
          <w:sz w:val="28"/>
          <w:szCs w:val="28"/>
        </w:rPr>
        <w:t>风险防控机制（提前6个月制定到期偿还计划、提前3个月落实资金来源、提前1个月备足偿债资金），防范债务风险。</w:t>
      </w:r>
    </w:p>
    <w:p w14:paraId="332F95AC" w14:textId="77777777" w:rsidR="00A075FC" w:rsidRPr="00664339" w:rsidRDefault="00A6592F" w:rsidP="003C702C">
      <w:pPr>
        <w:adjustRightInd w:val="0"/>
        <w:snapToGrid w:val="0"/>
        <w:spacing w:line="579" w:lineRule="exact"/>
        <w:ind w:firstLineChars="200" w:firstLine="562"/>
        <w:outlineLvl w:val="2"/>
        <w:rPr>
          <w:rFonts w:ascii="宋体" w:eastAsia="宋体" w:hAnsi="宋体"/>
          <w:sz w:val="28"/>
          <w:szCs w:val="28"/>
        </w:rPr>
      </w:pPr>
      <w:r w:rsidRPr="00664339">
        <w:rPr>
          <w:rFonts w:ascii="宋体" w:eastAsia="宋体" w:hAnsi="宋体" w:hint="eastAsia"/>
          <w:b/>
          <w:sz w:val="28"/>
          <w:szCs w:val="28"/>
        </w:rPr>
        <w:t>3. 论证利息费用、利息收入与存贷款规模是否匹配。</w:t>
      </w:r>
    </w:p>
    <w:p w14:paraId="438DB6E9" w14:textId="77777777" w:rsidR="00A075FC" w:rsidRPr="00664339" w:rsidRDefault="00A6592F">
      <w:pPr>
        <w:widowControl/>
        <w:spacing w:line="579" w:lineRule="exact"/>
        <w:ind w:firstLineChars="200" w:firstLine="560"/>
        <w:rPr>
          <w:rFonts w:ascii="宋体" w:eastAsia="宋体" w:hAnsi="宋体" w:cs="宋体"/>
          <w:color w:val="000000"/>
          <w:kern w:val="0"/>
          <w:sz w:val="28"/>
          <w:szCs w:val="28"/>
        </w:rPr>
      </w:pPr>
      <w:r w:rsidRPr="00664339">
        <w:rPr>
          <w:rFonts w:ascii="宋体" w:eastAsia="宋体" w:hAnsi="宋体" w:hint="eastAsia"/>
          <w:sz w:val="28"/>
          <w:szCs w:val="28"/>
        </w:rPr>
        <w:t>2023年</w:t>
      </w:r>
      <w:r w:rsidRPr="00664339">
        <w:rPr>
          <w:rFonts w:ascii="宋体" w:eastAsia="宋体" w:hAnsi="宋体"/>
          <w:sz w:val="28"/>
          <w:szCs w:val="28"/>
        </w:rPr>
        <w:t>，重庆港利息费用</w:t>
      </w:r>
      <w:r w:rsidRPr="00664339">
        <w:rPr>
          <w:rFonts w:ascii="宋体" w:eastAsia="宋体" w:hAnsi="宋体" w:hint="eastAsia"/>
          <w:sz w:val="28"/>
          <w:szCs w:val="28"/>
        </w:rPr>
        <w:t>15</w:t>
      </w:r>
      <w:r w:rsidRPr="00664339">
        <w:rPr>
          <w:rFonts w:ascii="宋体" w:eastAsia="宋体" w:hAnsi="宋体"/>
          <w:sz w:val="28"/>
          <w:szCs w:val="28"/>
        </w:rPr>
        <w:t>,</w:t>
      </w:r>
      <w:r w:rsidRPr="00664339">
        <w:rPr>
          <w:rFonts w:ascii="宋体" w:eastAsia="宋体" w:hAnsi="宋体" w:hint="eastAsia"/>
          <w:sz w:val="28"/>
          <w:szCs w:val="28"/>
        </w:rPr>
        <w:t>402</w:t>
      </w:r>
      <w:r w:rsidRPr="00664339">
        <w:rPr>
          <w:rFonts w:ascii="宋体" w:eastAsia="宋体" w:hAnsi="宋体"/>
          <w:sz w:val="28"/>
          <w:szCs w:val="28"/>
        </w:rPr>
        <w:t>.</w:t>
      </w:r>
      <w:r w:rsidRPr="00664339">
        <w:rPr>
          <w:rFonts w:ascii="宋体" w:eastAsia="宋体" w:hAnsi="宋体" w:hint="eastAsia"/>
          <w:sz w:val="28"/>
          <w:szCs w:val="28"/>
        </w:rPr>
        <w:t>6</w:t>
      </w:r>
      <w:r w:rsidRPr="00664339">
        <w:rPr>
          <w:rFonts w:ascii="宋体" w:eastAsia="宋体" w:hAnsi="宋体"/>
          <w:sz w:val="28"/>
          <w:szCs w:val="28"/>
        </w:rPr>
        <w:t>7</w:t>
      </w:r>
      <w:r w:rsidRPr="00664339">
        <w:rPr>
          <w:rFonts w:ascii="宋体" w:eastAsia="宋体" w:hAnsi="宋体" w:hint="eastAsia"/>
          <w:sz w:val="28"/>
          <w:szCs w:val="28"/>
        </w:rPr>
        <w:t>万元，加上</w:t>
      </w:r>
      <w:r w:rsidRPr="00664339">
        <w:rPr>
          <w:rFonts w:ascii="宋体" w:eastAsia="宋体" w:hAnsi="宋体"/>
          <w:sz w:val="28"/>
          <w:szCs w:val="28"/>
        </w:rPr>
        <w:t>资本化利息金额</w:t>
      </w:r>
      <w:r w:rsidRPr="00664339">
        <w:rPr>
          <w:rFonts w:ascii="宋体" w:eastAsia="宋体" w:hAnsi="宋体" w:hint="eastAsia"/>
          <w:sz w:val="28"/>
          <w:szCs w:val="28"/>
        </w:rPr>
        <w:t>969.41万元</w:t>
      </w:r>
      <w:r w:rsidRPr="00664339">
        <w:rPr>
          <w:rFonts w:ascii="宋体" w:eastAsia="宋体" w:hAnsi="宋体"/>
          <w:sz w:val="28"/>
          <w:szCs w:val="28"/>
        </w:rPr>
        <w:t>，合计利息支出</w:t>
      </w:r>
      <w:r w:rsidRPr="00664339">
        <w:rPr>
          <w:rFonts w:ascii="宋体" w:eastAsia="宋体" w:hAnsi="宋体" w:hint="eastAsia"/>
          <w:sz w:val="28"/>
          <w:szCs w:val="28"/>
        </w:rPr>
        <w:t>16,372.08万元</w:t>
      </w:r>
      <w:r w:rsidRPr="00664339">
        <w:rPr>
          <w:rFonts w:ascii="宋体" w:eastAsia="宋体" w:hAnsi="宋体"/>
          <w:sz w:val="28"/>
          <w:szCs w:val="28"/>
        </w:rPr>
        <w:t>，</w:t>
      </w:r>
      <w:r w:rsidR="000C0E07" w:rsidRPr="00664339">
        <w:rPr>
          <w:rFonts w:ascii="宋体" w:eastAsia="宋体" w:hAnsi="宋体" w:hint="eastAsia"/>
          <w:sz w:val="28"/>
          <w:szCs w:val="28"/>
        </w:rPr>
        <w:t>年末贷款</w:t>
      </w:r>
      <w:r w:rsidR="000C0E07" w:rsidRPr="00664339">
        <w:rPr>
          <w:rFonts w:ascii="宋体" w:eastAsia="宋体" w:hAnsi="宋体"/>
          <w:sz w:val="28"/>
          <w:szCs w:val="28"/>
        </w:rPr>
        <w:t>余额</w:t>
      </w:r>
      <w:r w:rsidR="000C0E07" w:rsidRPr="00664339">
        <w:rPr>
          <w:rFonts w:ascii="宋体" w:eastAsia="宋体" w:hAnsi="宋体" w:hint="eastAsia"/>
          <w:sz w:val="28"/>
          <w:szCs w:val="28"/>
        </w:rPr>
        <w:t>38.82亿元</w:t>
      </w:r>
      <w:r w:rsidRPr="00664339">
        <w:rPr>
          <w:rFonts w:ascii="宋体" w:eastAsia="宋体" w:hAnsi="宋体"/>
          <w:sz w:val="28"/>
          <w:szCs w:val="28"/>
        </w:rPr>
        <w:t>，融资成本率</w:t>
      </w:r>
      <w:r w:rsidR="000C0E07" w:rsidRPr="00664339">
        <w:rPr>
          <w:rFonts w:ascii="宋体" w:eastAsia="宋体" w:hAnsi="宋体" w:hint="eastAsia"/>
          <w:sz w:val="28"/>
          <w:szCs w:val="28"/>
        </w:rPr>
        <w:t>在2.5</w:t>
      </w:r>
      <w:r w:rsidR="000C0E07" w:rsidRPr="00664339">
        <w:rPr>
          <w:rFonts w:ascii="宋体" w:eastAsia="宋体" w:hAnsi="宋体"/>
          <w:sz w:val="28"/>
          <w:szCs w:val="28"/>
        </w:rPr>
        <w:t>%—4.67%</w:t>
      </w:r>
      <w:r w:rsidR="002B1251" w:rsidRPr="00664339">
        <w:rPr>
          <w:rFonts w:ascii="宋体" w:eastAsia="宋体" w:hAnsi="宋体" w:hint="eastAsia"/>
          <w:sz w:val="28"/>
          <w:szCs w:val="28"/>
        </w:rPr>
        <w:t>之间</w:t>
      </w:r>
      <w:r w:rsidRPr="00664339">
        <w:rPr>
          <w:rFonts w:ascii="宋体" w:eastAsia="宋体" w:hAnsi="宋体" w:hint="eastAsia"/>
          <w:sz w:val="28"/>
          <w:szCs w:val="28"/>
        </w:rPr>
        <w:t>，与</w:t>
      </w:r>
      <w:r w:rsidRPr="00664339">
        <w:rPr>
          <w:rFonts w:ascii="宋体" w:eastAsia="宋体" w:hAnsi="宋体"/>
          <w:sz w:val="28"/>
          <w:szCs w:val="28"/>
        </w:rPr>
        <w:t>同期</w:t>
      </w:r>
      <w:r w:rsidRPr="00664339">
        <w:rPr>
          <w:rFonts w:ascii="宋体" w:eastAsia="宋体" w:hAnsi="宋体" w:hint="eastAsia"/>
          <w:sz w:val="28"/>
          <w:szCs w:val="28"/>
        </w:rPr>
        <w:t>中国人民银行授权全国银行间同业拆借中心公布的5年期以上LPR相比</w:t>
      </w:r>
      <w:r w:rsidRPr="00664339">
        <w:rPr>
          <w:rFonts w:ascii="宋体" w:eastAsia="宋体" w:hAnsi="宋体"/>
          <w:sz w:val="28"/>
          <w:szCs w:val="28"/>
        </w:rPr>
        <w:t>，处于合理水平。</w:t>
      </w:r>
    </w:p>
    <w:p w14:paraId="2EAED0CD" w14:textId="77777777" w:rsidR="00A075FC" w:rsidRPr="00664339" w:rsidRDefault="00A6592F" w:rsidP="00D44538">
      <w:pPr>
        <w:adjustRightInd w:val="0"/>
        <w:snapToGrid w:val="0"/>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2023年</w:t>
      </w:r>
      <w:r w:rsidRPr="00664339">
        <w:rPr>
          <w:rFonts w:ascii="宋体" w:eastAsia="宋体" w:hAnsi="宋体"/>
          <w:sz w:val="28"/>
          <w:szCs w:val="28"/>
        </w:rPr>
        <w:t>，重庆港利息收入1</w:t>
      </w:r>
      <w:r w:rsidRPr="00664339">
        <w:rPr>
          <w:rFonts w:ascii="宋体" w:eastAsia="宋体" w:hAnsi="宋体" w:hint="eastAsia"/>
          <w:sz w:val="28"/>
          <w:szCs w:val="28"/>
        </w:rPr>
        <w:t>,</w:t>
      </w:r>
      <w:r w:rsidRPr="00664339">
        <w:rPr>
          <w:rFonts w:ascii="宋体" w:eastAsia="宋体" w:hAnsi="宋体"/>
          <w:sz w:val="28"/>
          <w:szCs w:val="28"/>
        </w:rPr>
        <w:t>869.84</w:t>
      </w:r>
      <w:r w:rsidRPr="00664339">
        <w:rPr>
          <w:rFonts w:ascii="宋体" w:eastAsia="宋体" w:hAnsi="宋体" w:hint="eastAsia"/>
          <w:sz w:val="28"/>
          <w:szCs w:val="28"/>
        </w:rPr>
        <w:t>万元，剔除在2023年12月29日收到寸滩港</w:t>
      </w:r>
      <w:r w:rsidRPr="00664339">
        <w:rPr>
          <w:rFonts w:ascii="宋体" w:eastAsia="宋体" w:hAnsi="宋体"/>
          <w:sz w:val="28"/>
          <w:szCs w:val="28"/>
        </w:rPr>
        <w:t>征收</w:t>
      </w:r>
      <w:r w:rsidRPr="00664339">
        <w:rPr>
          <w:rFonts w:ascii="宋体" w:eastAsia="宋体" w:hAnsi="宋体" w:hint="eastAsia"/>
          <w:sz w:val="28"/>
          <w:szCs w:val="28"/>
        </w:rPr>
        <w:t>补偿款9.41亿元后，</w:t>
      </w:r>
      <w:r w:rsidRPr="00664339">
        <w:rPr>
          <w:rFonts w:ascii="宋体" w:eastAsia="宋体" w:hAnsi="宋体"/>
          <w:sz w:val="28"/>
          <w:szCs w:val="28"/>
        </w:rPr>
        <w:t>平均每月</w:t>
      </w:r>
      <w:r w:rsidRPr="00664339">
        <w:rPr>
          <w:rFonts w:ascii="宋体" w:eastAsia="宋体" w:hAnsi="宋体" w:hint="eastAsia"/>
          <w:sz w:val="28"/>
          <w:szCs w:val="28"/>
        </w:rPr>
        <w:t>货币资金余额</w:t>
      </w:r>
      <w:r w:rsidRPr="00664339">
        <w:rPr>
          <w:rFonts w:ascii="宋体" w:eastAsia="宋体" w:hAnsi="宋体"/>
          <w:sz w:val="28"/>
          <w:szCs w:val="28"/>
        </w:rPr>
        <w:t>15.15</w:t>
      </w:r>
      <w:r w:rsidRPr="00664339">
        <w:rPr>
          <w:rFonts w:ascii="宋体" w:eastAsia="宋体" w:hAnsi="宋体" w:hint="eastAsia"/>
          <w:sz w:val="28"/>
          <w:szCs w:val="28"/>
        </w:rPr>
        <w:t>亿元</w:t>
      </w:r>
      <w:r w:rsidRPr="00664339">
        <w:rPr>
          <w:rFonts w:ascii="宋体" w:eastAsia="宋体" w:hAnsi="宋体"/>
          <w:sz w:val="28"/>
          <w:szCs w:val="28"/>
        </w:rPr>
        <w:t>，</w:t>
      </w:r>
      <w:r w:rsidRPr="00664339">
        <w:rPr>
          <w:rFonts w:ascii="宋体" w:eastAsia="宋体" w:hAnsi="宋体" w:hint="eastAsia"/>
          <w:sz w:val="28"/>
          <w:szCs w:val="28"/>
        </w:rPr>
        <w:t>平均存款利率</w:t>
      </w:r>
      <w:r w:rsidRPr="00664339">
        <w:rPr>
          <w:rFonts w:ascii="宋体" w:eastAsia="宋体" w:hAnsi="宋体"/>
          <w:sz w:val="28"/>
          <w:szCs w:val="28"/>
        </w:rPr>
        <w:t>1.23%</w:t>
      </w:r>
      <w:r w:rsidRPr="00664339">
        <w:rPr>
          <w:rFonts w:ascii="宋体" w:eastAsia="宋体" w:hAnsi="宋体" w:hint="eastAsia"/>
          <w:sz w:val="28"/>
          <w:szCs w:val="28"/>
        </w:rPr>
        <w:t>，与同期</w:t>
      </w:r>
      <w:r w:rsidRPr="00664339">
        <w:rPr>
          <w:rFonts w:ascii="宋体" w:eastAsia="宋体" w:hAnsi="宋体"/>
          <w:sz w:val="28"/>
          <w:szCs w:val="28"/>
        </w:rPr>
        <w:t>中国人民银行公布的协定存款基准利率</w:t>
      </w:r>
      <w:r w:rsidRPr="00664339">
        <w:rPr>
          <w:rFonts w:ascii="宋体" w:eastAsia="宋体" w:hAnsi="宋体" w:hint="eastAsia"/>
          <w:sz w:val="28"/>
          <w:szCs w:val="28"/>
        </w:rPr>
        <w:t>相比</w:t>
      </w:r>
      <w:r w:rsidRPr="00664339">
        <w:rPr>
          <w:rFonts w:ascii="宋体" w:eastAsia="宋体" w:hAnsi="宋体"/>
          <w:sz w:val="28"/>
          <w:szCs w:val="28"/>
        </w:rPr>
        <w:t>，处于合理水平</w:t>
      </w:r>
      <w:r w:rsidRPr="00664339">
        <w:rPr>
          <w:rFonts w:ascii="宋体" w:eastAsia="宋体" w:hAnsi="宋体" w:hint="eastAsia"/>
          <w:sz w:val="28"/>
          <w:szCs w:val="28"/>
        </w:rPr>
        <w:t>。</w:t>
      </w:r>
    </w:p>
    <w:p w14:paraId="038D1F3E" w14:textId="77777777" w:rsidR="00A075FC" w:rsidRDefault="00A6592F" w:rsidP="00FE1459">
      <w:pPr>
        <w:adjustRightInd w:val="0"/>
        <w:snapToGrid w:val="0"/>
        <w:spacing w:line="579" w:lineRule="exact"/>
        <w:ind w:firstLineChars="200" w:firstLine="560"/>
        <w:rPr>
          <w:rFonts w:ascii="宋体" w:eastAsia="宋体" w:hAnsi="宋体"/>
          <w:sz w:val="28"/>
          <w:szCs w:val="28"/>
        </w:rPr>
      </w:pPr>
      <w:r w:rsidRPr="00FE1459">
        <w:rPr>
          <w:rFonts w:ascii="宋体" w:eastAsia="宋体" w:hAnsi="宋体" w:hint="eastAsia"/>
          <w:sz w:val="28"/>
          <w:szCs w:val="28"/>
        </w:rPr>
        <w:lastRenderedPageBreak/>
        <w:t>综上</w:t>
      </w:r>
      <w:r w:rsidRPr="00FE1459">
        <w:rPr>
          <w:rFonts w:ascii="宋体" w:eastAsia="宋体" w:hAnsi="宋体"/>
          <w:sz w:val="28"/>
          <w:szCs w:val="28"/>
        </w:rPr>
        <w:t>，重庆港</w:t>
      </w:r>
      <w:r w:rsidRPr="00FE1459">
        <w:rPr>
          <w:rFonts w:ascii="宋体" w:eastAsia="宋体" w:hAnsi="宋体" w:hint="eastAsia"/>
          <w:sz w:val="28"/>
          <w:szCs w:val="28"/>
        </w:rPr>
        <w:t>利息费用、利息收入与存贷款规模匹配。</w:t>
      </w:r>
    </w:p>
    <w:p w14:paraId="78811142" w14:textId="6504548F" w:rsidR="009A1344" w:rsidRPr="009A1344" w:rsidRDefault="009A1344" w:rsidP="009A1344">
      <w:pPr>
        <w:adjustRightInd w:val="0"/>
        <w:snapToGrid w:val="0"/>
        <w:spacing w:line="579" w:lineRule="exact"/>
        <w:ind w:firstLineChars="200" w:firstLine="562"/>
        <w:outlineLvl w:val="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 xml:space="preserve">4. </w:t>
      </w:r>
      <w:r w:rsidRPr="009A1344">
        <w:rPr>
          <w:rFonts w:ascii="宋体" w:eastAsia="宋体" w:hAnsi="宋体" w:cs="宋体" w:hint="eastAsia"/>
          <w:b/>
          <w:bCs/>
          <w:color w:val="000000"/>
          <w:kern w:val="0"/>
          <w:sz w:val="28"/>
          <w:szCs w:val="28"/>
        </w:rPr>
        <w:t>会计师</w:t>
      </w:r>
      <w:r>
        <w:rPr>
          <w:rFonts w:ascii="宋体" w:eastAsia="宋体" w:hAnsi="宋体" w:cs="宋体" w:hint="eastAsia"/>
          <w:b/>
          <w:bCs/>
          <w:color w:val="000000"/>
          <w:kern w:val="0"/>
          <w:sz w:val="28"/>
          <w:szCs w:val="28"/>
        </w:rPr>
        <w:t>意见</w:t>
      </w:r>
      <w:r w:rsidRPr="009A1344">
        <w:rPr>
          <w:rFonts w:ascii="宋体" w:eastAsia="宋体" w:hAnsi="宋体" w:cs="宋体"/>
          <w:b/>
          <w:bCs/>
          <w:color w:val="000000"/>
          <w:kern w:val="0"/>
          <w:sz w:val="28"/>
          <w:szCs w:val="28"/>
        </w:rPr>
        <w:t>：</w:t>
      </w:r>
    </w:p>
    <w:p w14:paraId="5799672C" w14:textId="0A7FFFA6" w:rsidR="009A1344" w:rsidRPr="00FE1459" w:rsidRDefault="009A1344" w:rsidP="009A1344">
      <w:pPr>
        <w:adjustRightInd w:val="0"/>
        <w:snapToGrid w:val="0"/>
        <w:spacing w:line="579" w:lineRule="exact"/>
        <w:ind w:firstLineChars="200" w:firstLine="560"/>
        <w:rPr>
          <w:rFonts w:ascii="宋体" w:eastAsia="宋体" w:hAnsi="宋体" w:cs="宋体"/>
          <w:color w:val="000000"/>
          <w:kern w:val="0"/>
          <w:sz w:val="28"/>
          <w:szCs w:val="28"/>
        </w:rPr>
      </w:pPr>
      <w:r w:rsidRPr="009A1344">
        <w:rPr>
          <w:rFonts w:ascii="宋体" w:eastAsia="宋体" w:hAnsi="宋体" w:cs="宋体" w:hint="eastAsia"/>
          <w:color w:val="000000"/>
          <w:kern w:val="0"/>
          <w:sz w:val="28"/>
          <w:szCs w:val="28"/>
        </w:rPr>
        <w:t>我们在审计过程中对重庆港的资金管理的内部控制进行了详细了解；对货币资金管理执行了内控测试；对大额资金的收付进行了检查；对货币资金和带息负债进行了函证；对利息收支进行了测算。我们认为重庆港货币资金存放和使用不存在问题，利息费用占扣除资产处置收益后的营业利润的比重较高是合理的，利息费用、利息收入与存贷款规模相匹配。</w:t>
      </w:r>
    </w:p>
    <w:p w14:paraId="57F44E09" w14:textId="77777777" w:rsidR="00A075FC" w:rsidRPr="00A23EEB" w:rsidRDefault="00A6592F" w:rsidP="003C702C">
      <w:pPr>
        <w:adjustRightInd w:val="0"/>
        <w:snapToGrid w:val="0"/>
        <w:spacing w:line="579" w:lineRule="exact"/>
        <w:ind w:firstLineChars="200" w:firstLine="562"/>
        <w:outlineLvl w:val="1"/>
        <w:rPr>
          <w:rFonts w:ascii="宋体" w:eastAsia="宋体" w:hAnsi="宋体"/>
          <w:b/>
          <w:sz w:val="28"/>
          <w:szCs w:val="28"/>
        </w:rPr>
      </w:pPr>
      <w:r w:rsidRPr="00A23EEB">
        <w:rPr>
          <w:rFonts w:ascii="宋体" w:eastAsia="宋体" w:hAnsi="宋体" w:hint="eastAsia"/>
          <w:b/>
          <w:sz w:val="28"/>
          <w:szCs w:val="28"/>
        </w:rPr>
        <w:t>（二）结合业务开展需要、投资情况、商业惯例、存贷款利率等方面，分析维持目前大额货币资金和大额借贷规模的原因和合理性，说明所存放的货币资金是否可自由支配、是否存在限制性用途、是否存在非经营性资金占用；</w:t>
      </w:r>
    </w:p>
    <w:p w14:paraId="5262982B" w14:textId="77777777" w:rsidR="00A075FC" w:rsidRPr="00664339" w:rsidRDefault="00A6592F" w:rsidP="003C702C">
      <w:pPr>
        <w:spacing w:line="579" w:lineRule="exact"/>
        <w:ind w:firstLineChars="200" w:firstLine="562"/>
        <w:outlineLvl w:val="2"/>
        <w:rPr>
          <w:rFonts w:ascii="宋体" w:eastAsia="宋体" w:hAnsi="宋体"/>
          <w:b/>
          <w:sz w:val="28"/>
          <w:szCs w:val="28"/>
        </w:rPr>
      </w:pPr>
      <w:r w:rsidRPr="00664339">
        <w:rPr>
          <w:rFonts w:ascii="宋体" w:eastAsia="宋体" w:hAnsi="宋体" w:hint="eastAsia"/>
          <w:b/>
          <w:sz w:val="28"/>
          <w:szCs w:val="28"/>
        </w:rPr>
        <w:t>1.</w:t>
      </w:r>
      <w:r w:rsidRPr="00664339">
        <w:rPr>
          <w:rFonts w:ascii="宋体" w:eastAsia="宋体" w:hAnsi="宋体"/>
          <w:b/>
          <w:sz w:val="28"/>
          <w:szCs w:val="28"/>
        </w:rPr>
        <w:t xml:space="preserve"> </w:t>
      </w:r>
      <w:r w:rsidRPr="00664339">
        <w:rPr>
          <w:rFonts w:ascii="宋体" w:eastAsia="宋体" w:hAnsi="宋体" w:hint="eastAsia"/>
          <w:b/>
          <w:sz w:val="28"/>
          <w:szCs w:val="28"/>
        </w:rPr>
        <w:t>结合业务开展需要、投资情况、商业惯例、存贷款利率等方面，分析维持目前大额货币资金和大额借贷规模的原因和合理性。</w:t>
      </w:r>
    </w:p>
    <w:p w14:paraId="2B748EDA" w14:textId="24A386CE"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重庆港2023年</w:t>
      </w:r>
      <w:r w:rsidR="002F617E" w:rsidRPr="00664339">
        <w:rPr>
          <w:rFonts w:ascii="宋体" w:eastAsia="宋体" w:hAnsi="宋体" w:hint="eastAsia"/>
          <w:sz w:val="28"/>
          <w:szCs w:val="28"/>
        </w:rPr>
        <w:t>末</w:t>
      </w:r>
      <w:r w:rsidRPr="00664339">
        <w:rPr>
          <w:rFonts w:ascii="宋体" w:eastAsia="宋体" w:hAnsi="宋体" w:hint="eastAsia"/>
          <w:sz w:val="28"/>
          <w:szCs w:val="28"/>
        </w:rPr>
        <w:t>出现大额货币资金和大额借贷规模</w:t>
      </w:r>
      <w:r w:rsidR="00C76B9F" w:rsidRPr="00664339">
        <w:rPr>
          <w:rFonts w:ascii="宋体" w:eastAsia="宋体" w:hAnsi="宋体" w:hint="eastAsia"/>
          <w:sz w:val="28"/>
          <w:szCs w:val="28"/>
        </w:rPr>
        <w:t>属于临时性情况，有其特殊性</w:t>
      </w:r>
      <w:r w:rsidR="00C76B9F" w:rsidRPr="00664339">
        <w:rPr>
          <w:rFonts w:ascii="宋体" w:eastAsia="宋体" w:hAnsi="宋体"/>
          <w:sz w:val="28"/>
          <w:szCs w:val="28"/>
        </w:rPr>
        <w:t>，</w:t>
      </w:r>
      <w:r w:rsidR="00C76B9F" w:rsidRPr="00664339">
        <w:rPr>
          <w:rFonts w:ascii="宋体" w:eastAsia="宋体" w:hAnsi="宋体" w:hint="eastAsia"/>
          <w:sz w:val="28"/>
          <w:szCs w:val="28"/>
        </w:rPr>
        <w:t>不存在</w:t>
      </w:r>
      <w:r w:rsidR="00C76B9F" w:rsidRPr="00664339">
        <w:rPr>
          <w:rFonts w:ascii="宋体" w:eastAsia="宋体" w:hAnsi="宋体"/>
          <w:sz w:val="28"/>
          <w:szCs w:val="28"/>
        </w:rPr>
        <w:t>异常</w:t>
      </w:r>
      <w:r w:rsidR="00C76B9F" w:rsidRPr="00664339">
        <w:rPr>
          <w:rFonts w:ascii="宋体" w:eastAsia="宋体" w:hAnsi="宋体" w:hint="eastAsia"/>
          <w:sz w:val="28"/>
          <w:szCs w:val="28"/>
        </w:rPr>
        <w:t>。</w:t>
      </w:r>
    </w:p>
    <w:p w14:paraId="319903E2"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（1）寸滩港区一期征地拆迁补偿款收取情况</w:t>
      </w:r>
    </w:p>
    <w:p w14:paraId="5636C1E7"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2022年12月30日收到补偿款5.00亿元，2023年8月31日收到1.95亿元，2023年12月29日收到补偿款9.41亿元。因2023年12月29日</w:t>
      </w:r>
      <w:r w:rsidRPr="00664339">
        <w:rPr>
          <w:rFonts w:ascii="宋体" w:eastAsia="宋体" w:hAnsi="宋体"/>
          <w:sz w:val="28"/>
          <w:szCs w:val="28"/>
        </w:rPr>
        <w:t>收到</w:t>
      </w:r>
      <w:r w:rsidRPr="00664339">
        <w:rPr>
          <w:rFonts w:ascii="宋体" w:eastAsia="宋体" w:hAnsi="宋体" w:hint="eastAsia"/>
          <w:sz w:val="28"/>
          <w:szCs w:val="28"/>
        </w:rPr>
        <w:t>的补偿款9.41亿元，距离</w:t>
      </w:r>
      <w:r w:rsidRPr="00664339">
        <w:rPr>
          <w:rFonts w:ascii="宋体" w:eastAsia="宋体" w:hAnsi="宋体"/>
          <w:sz w:val="28"/>
          <w:szCs w:val="28"/>
        </w:rPr>
        <w:t>年末</w:t>
      </w:r>
      <w:r w:rsidRPr="00664339">
        <w:rPr>
          <w:rFonts w:ascii="宋体" w:eastAsia="宋体" w:hAnsi="宋体" w:hint="eastAsia"/>
          <w:sz w:val="28"/>
          <w:szCs w:val="28"/>
        </w:rPr>
        <w:t>时间</w:t>
      </w:r>
      <w:r w:rsidRPr="00664339">
        <w:rPr>
          <w:rFonts w:ascii="宋体" w:eastAsia="宋体" w:hAnsi="宋体"/>
          <w:sz w:val="28"/>
          <w:szCs w:val="28"/>
        </w:rPr>
        <w:t>太</w:t>
      </w:r>
      <w:r w:rsidRPr="00664339">
        <w:rPr>
          <w:rFonts w:ascii="宋体" w:eastAsia="宋体" w:hAnsi="宋体" w:hint="eastAsia"/>
          <w:sz w:val="28"/>
          <w:szCs w:val="28"/>
        </w:rPr>
        <w:t>短，相关资金使用计划尚未得以开展，故形成2023年末留有大额货币资金余额。</w:t>
      </w:r>
    </w:p>
    <w:p w14:paraId="2497FC20" w14:textId="584A8FB4"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截至2024年5月末</w:t>
      </w:r>
      <w:r w:rsidRPr="00664339">
        <w:rPr>
          <w:rFonts w:ascii="宋体" w:eastAsia="宋体" w:hAnsi="宋体"/>
          <w:sz w:val="28"/>
          <w:szCs w:val="28"/>
        </w:rPr>
        <w:t>，</w:t>
      </w:r>
      <w:r w:rsidRPr="00664339">
        <w:rPr>
          <w:rFonts w:ascii="宋体" w:eastAsia="宋体" w:hAnsi="宋体" w:hint="eastAsia"/>
          <w:sz w:val="28"/>
          <w:szCs w:val="28"/>
        </w:rPr>
        <w:t>重庆港</w:t>
      </w:r>
      <w:r w:rsidRPr="00664339">
        <w:rPr>
          <w:rFonts w:ascii="宋体" w:eastAsia="宋体" w:hAnsi="宋体"/>
          <w:sz w:val="28"/>
          <w:szCs w:val="28"/>
        </w:rPr>
        <w:t>货币资金</w:t>
      </w:r>
      <w:r w:rsidRPr="00664339">
        <w:rPr>
          <w:rFonts w:ascii="宋体" w:eastAsia="宋体" w:hAnsi="宋体" w:hint="eastAsia"/>
          <w:sz w:val="28"/>
          <w:szCs w:val="28"/>
        </w:rPr>
        <w:t>余额已由</w:t>
      </w:r>
      <w:r w:rsidRPr="00664339">
        <w:rPr>
          <w:rFonts w:ascii="宋体" w:eastAsia="宋体" w:hAnsi="宋体"/>
          <w:sz w:val="28"/>
          <w:szCs w:val="28"/>
        </w:rPr>
        <w:t>年初的</w:t>
      </w:r>
      <w:r w:rsidRPr="00664339">
        <w:rPr>
          <w:rFonts w:ascii="宋体" w:eastAsia="宋体" w:hAnsi="宋体" w:hint="eastAsia"/>
          <w:sz w:val="28"/>
          <w:szCs w:val="28"/>
        </w:rPr>
        <w:t>25.65亿元</w:t>
      </w:r>
      <w:r w:rsidRPr="00664339">
        <w:rPr>
          <w:rFonts w:ascii="宋体" w:eastAsia="宋体" w:hAnsi="宋体"/>
          <w:sz w:val="28"/>
          <w:szCs w:val="28"/>
        </w:rPr>
        <w:t>，下降至15.05</w:t>
      </w:r>
      <w:r w:rsidRPr="00664339">
        <w:rPr>
          <w:rFonts w:ascii="宋体" w:eastAsia="宋体" w:hAnsi="宋体" w:hint="eastAsia"/>
          <w:sz w:val="28"/>
          <w:szCs w:val="28"/>
        </w:rPr>
        <w:t>亿元，减少10.6亿元</w:t>
      </w:r>
      <w:r w:rsidRPr="00664339">
        <w:rPr>
          <w:rFonts w:ascii="宋体" w:eastAsia="宋体" w:hAnsi="宋体"/>
          <w:sz w:val="28"/>
          <w:szCs w:val="28"/>
        </w:rPr>
        <w:t>，减少比例</w:t>
      </w:r>
      <w:r w:rsidRPr="00664339">
        <w:rPr>
          <w:rFonts w:ascii="宋体" w:eastAsia="宋体" w:hAnsi="宋体" w:hint="eastAsia"/>
          <w:sz w:val="28"/>
          <w:szCs w:val="28"/>
        </w:rPr>
        <w:t>41.33</w:t>
      </w:r>
      <w:r w:rsidRPr="00664339">
        <w:rPr>
          <w:rFonts w:ascii="宋体" w:eastAsia="宋体" w:hAnsi="宋体"/>
          <w:sz w:val="28"/>
          <w:szCs w:val="28"/>
        </w:rPr>
        <w:t>%</w:t>
      </w:r>
      <w:r w:rsidRPr="00664339">
        <w:rPr>
          <w:rFonts w:ascii="宋体" w:eastAsia="宋体" w:hAnsi="宋体" w:hint="eastAsia"/>
          <w:sz w:val="28"/>
          <w:szCs w:val="28"/>
        </w:rPr>
        <w:t>；带息负债已</w:t>
      </w:r>
      <w:r w:rsidRPr="00664339">
        <w:rPr>
          <w:rFonts w:ascii="宋体" w:eastAsia="宋体" w:hAnsi="宋体"/>
          <w:sz w:val="28"/>
          <w:szCs w:val="28"/>
        </w:rPr>
        <w:t>由年初的</w:t>
      </w:r>
      <w:r w:rsidRPr="00664339">
        <w:rPr>
          <w:rFonts w:ascii="宋体" w:eastAsia="宋体" w:hAnsi="宋体"/>
          <w:sz w:val="28"/>
          <w:szCs w:val="28"/>
        </w:rPr>
        <w:lastRenderedPageBreak/>
        <w:t>38.82</w:t>
      </w:r>
      <w:r w:rsidRPr="00664339">
        <w:rPr>
          <w:rFonts w:ascii="宋体" w:eastAsia="宋体" w:hAnsi="宋体" w:hint="eastAsia"/>
          <w:sz w:val="28"/>
          <w:szCs w:val="28"/>
        </w:rPr>
        <w:t>亿元，下降至31.6</w:t>
      </w:r>
      <w:r w:rsidRPr="00664339">
        <w:rPr>
          <w:rFonts w:ascii="宋体" w:eastAsia="宋体" w:hAnsi="宋体"/>
          <w:sz w:val="28"/>
          <w:szCs w:val="28"/>
        </w:rPr>
        <w:t>2</w:t>
      </w:r>
      <w:r w:rsidRPr="00664339">
        <w:rPr>
          <w:rFonts w:ascii="宋体" w:eastAsia="宋体" w:hAnsi="宋体" w:hint="eastAsia"/>
          <w:sz w:val="28"/>
          <w:szCs w:val="28"/>
        </w:rPr>
        <w:t>亿元</w:t>
      </w:r>
      <w:r w:rsidRPr="00664339">
        <w:rPr>
          <w:rFonts w:ascii="宋体" w:eastAsia="宋体" w:hAnsi="宋体"/>
          <w:sz w:val="28"/>
          <w:szCs w:val="28"/>
        </w:rPr>
        <w:t>，</w:t>
      </w:r>
      <w:r w:rsidRPr="00664339">
        <w:rPr>
          <w:rFonts w:ascii="宋体" w:eastAsia="宋体" w:hAnsi="宋体" w:hint="eastAsia"/>
          <w:sz w:val="28"/>
          <w:szCs w:val="28"/>
        </w:rPr>
        <w:t>减少</w:t>
      </w:r>
      <w:r w:rsidRPr="00664339">
        <w:rPr>
          <w:rFonts w:ascii="宋体" w:eastAsia="宋体" w:hAnsi="宋体"/>
          <w:sz w:val="28"/>
          <w:szCs w:val="28"/>
        </w:rPr>
        <w:t>7.2</w:t>
      </w:r>
      <w:r w:rsidRPr="00664339">
        <w:rPr>
          <w:rFonts w:ascii="宋体" w:eastAsia="宋体" w:hAnsi="宋体" w:hint="eastAsia"/>
          <w:sz w:val="28"/>
          <w:szCs w:val="28"/>
        </w:rPr>
        <w:t>亿元，减少</w:t>
      </w:r>
      <w:r w:rsidRPr="00664339">
        <w:rPr>
          <w:rFonts w:ascii="宋体" w:eastAsia="宋体" w:hAnsi="宋体"/>
          <w:sz w:val="28"/>
          <w:szCs w:val="28"/>
        </w:rPr>
        <w:t>比例</w:t>
      </w:r>
      <w:r w:rsidRPr="00664339">
        <w:rPr>
          <w:rFonts w:ascii="宋体" w:eastAsia="宋体" w:hAnsi="宋体" w:hint="eastAsia"/>
          <w:sz w:val="28"/>
          <w:szCs w:val="28"/>
        </w:rPr>
        <w:t>18.</w:t>
      </w:r>
      <w:r w:rsidRPr="00664339">
        <w:rPr>
          <w:rFonts w:ascii="宋体" w:eastAsia="宋体" w:hAnsi="宋体"/>
          <w:sz w:val="28"/>
          <w:szCs w:val="28"/>
        </w:rPr>
        <w:t>55%。</w:t>
      </w:r>
      <w:r w:rsidRPr="00664339">
        <w:rPr>
          <w:rFonts w:ascii="宋体" w:eastAsia="宋体" w:hAnsi="宋体" w:hint="eastAsia"/>
          <w:sz w:val="28"/>
          <w:szCs w:val="28"/>
        </w:rPr>
        <w:t>存贷</w:t>
      </w:r>
      <w:r w:rsidRPr="00664339">
        <w:rPr>
          <w:rFonts w:ascii="宋体" w:eastAsia="宋体" w:hAnsi="宋体"/>
          <w:sz w:val="28"/>
          <w:szCs w:val="28"/>
        </w:rPr>
        <w:t>规模</w:t>
      </w:r>
      <w:r w:rsidR="00131706" w:rsidRPr="00664339">
        <w:rPr>
          <w:rFonts w:ascii="宋体" w:eastAsia="宋体" w:hAnsi="宋体" w:hint="eastAsia"/>
          <w:sz w:val="28"/>
          <w:szCs w:val="28"/>
        </w:rPr>
        <w:t>逐渐</w:t>
      </w:r>
      <w:r w:rsidRPr="00664339">
        <w:rPr>
          <w:rFonts w:ascii="宋体" w:eastAsia="宋体" w:hAnsi="宋体" w:hint="eastAsia"/>
          <w:sz w:val="28"/>
          <w:szCs w:val="28"/>
        </w:rPr>
        <w:t>趋于</w:t>
      </w:r>
      <w:r w:rsidRPr="00664339">
        <w:rPr>
          <w:rFonts w:ascii="宋体" w:eastAsia="宋体" w:hAnsi="宋体"/>
          <w:sz w:val="28"/>
          <w:szCs w:val="28"/>
        </w:rPr>
        <w:t>合理水平。</w:t>
      </w:r>
    </w:p>
    <w:p w14:paraId="75B00B06"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（2）近五年重庆港期末银行存款与带息负债匹配情况</w:t>
      </w:r>
    </w:p>
    <w:p w14:paraId="7DA3D63E" w14:textId="77777777" w:rsidR="00A075FC" w:rsidRPr="00664339" w:rsidRDefault="00A6592F">
      <w:pPr>
        <w:spacing w:line="500" w:lineRule="exact"/>
        <w:jc w:val="center"/>
        <w:rPr>
          <w:rFonts w:ascii="宋体" w:eastAsia="宋体" w:hAnsi="宋体"/>
          <w:sz w:val="28"/>
          <w:szCs w:val="28"/>
        </w:rPr>
      </w:pPr>
      <w:r w:rsidRPr="00664339">
        <w:rPr>
          <w:rFonts w:ascii="宋体" w:eastAsia="宋体" w:hAnsi="宋体" w:hint="eastAsia"/>
          <w:sz w:val="28"/>
          <w:szCs w:val="28"/>
        </w:rPr>
        <w:t>重庆港2019-2023期末银行存款与带息负债余额（单位：</w:t>
      </w:r>
      <w:r w:rsidR="002E2474" w:rsidRPr="00664339">
        <w:rPr>
          <w:rFonts w:ascii="宋体" w:eastAsia="宋体" w:hAnsi="宋体" w:hint="eastAsia"/>
          <w:sz w:val="28"/>
          <w:szCs w:val="28"/>
        </w:rPr>
        <w:t>人民币</w:t>
      </w:r>
      <w:r w:rsidRPr="00664339">
        <w:rPr>
          <w:rFonts w:ascii="宋体" w:eastAsia="宋体" w:hAnsi="宋体" w:hint="eastAsia"/>
          <w:sz w:val="28"/>
          <w:szCs w:val="28"/>
        </w:rPr>
        <w:t>亿元）</w:t>
      </w:r>
    </w:p>
    <w:tbl>
      <w:tblPr>
        <w:tblW w:w="5000" w:type="pct"/>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94"/>
        <w:gridCol w:w="1275"/>
        <w:gridCol w:w="1276"/>
        <w:gridCol w:w="1276"/>
        <w:gridCol w:w="1276"/>
        <w:gridCol w:w="1229"/>
      </w:tblGrid>
      <w:tr w:rsidR="00A075FC" w:rsidRPr="003C702C" w14:paraId="2847CD0A" w14:textId="77777777" w:rsidTr="00B65ECD">
        <w:trPr>
          <w:trHeight w:val="340"/>
          <w:jc w:val="center"/>
        </w:trPr>
        <w:tc>
          <w:tcPr>
            <w:tcW w:w="2694" w:type="dxa"/>
            <w:shd w:val="clear" w:color="auto" w:fill="auto"/>
            <w:noWrap/>
            <w:vAlign w:val="center"/>
          </w:tcPr>
          <w:p w14:paraId="115F0C7A" w14:textId="77777777" w:rsidR="00A075FC" w:rsidRPr="003C702C" w:rsidRDefault="00A6592F">
            <w:pPr>
              <w:widowControl/>
              <w:jc w:val="lef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项目</w:t>
            </w:r>
          </w:p>
        </w:tc>
        <w:tc>
          <w:tcPr>
            <w:tcW w:w="1275" w:type="dxa"/>
            <w:shd w:val="clear" w:color="auto" w:fill="auto"/>
            <w:noWrap/>
            <w:vAlign w:val="center"/>
          </w:tcPr>
          <w:p w14:paraId="066E52DB" w14:textId="77777777" w:rsidR="00A075FC" w:rsidRPr="003C702C" w:rsidRDefault="00A6592F">
            <w:pPr>
              <w:widowControl/>
              <w:jc w:val="center"/>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2023年末</w:t>
            </w:r>
          </w:p>
        </w:tc>
        <w:tc>
          <w:tcPr>
            <w:tcW w:w="1276" w:type="dxa"/>
            <w:shd w:val="clear" w:color="auto" w:fill="auto"/>
            <w:noWrap/>
            <w:vAlign w:val="center"/>
          </w:tcPr>
          <w:p w14:paraId="516D4751" w14:textId="77777777" w:rsidR="00A075FC" w:rsidRPr="003C702C" w:rsidRDefault="00A6592F">
            <w:pPr>
              <w:widowControl/>
              <w:jc w:val="center"/>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2022年末</w:t>
            </w:r>
          </w:p>
        </w:tc>
        <w:tc>
          <w:tcPr>
            <w:tcW w:w="1276" w:type="dxa"/>
            <w:shd w:val="clear" w:color="auto" w:fill="auto"/>
            <w:noWrap/>
            <w:vAlign w:val="center"/>
          </w:tcPr>
          <w:p w14:paraId="6855CB43" w14:textId="77777777" w:rsidR="00A075FC" w:rsidRPr="003C702C" w:rsidRDefault="00A6592F">
            <w:pPr>
              <w:widowControl/>
              <w:jc w:val="center"/>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2021年末</w:t>
            </w:r>
          </w:p>
        </w:tc>
        <w:tc>
          <w:tcPr>
            <w:tcW w:w="1276" w:type="dxa"/>
            <w:shd w:val="clear" w:color="auto" w:fill="auto"/>
            <w:noWrap/>
            <w:vAlign w:val="center"/>
          </w:tcPr>
          <w:p w14:paraId="3E63A534" w14:textId="77777777" w:rsidR="00A075FC" w:rsidRPr="003C702C" w:rsidRDefault="00A6592F">
            <w:pPr>
              <w:widowControl/>
              <w:jc w:val="center"/>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2020年末</w:t>
            </w:r>
          </w:p>
        </w:tc>
        <w:tc>
          <w:tcPr>
            <w:tcW w:w="1229" w:type="dxa"/>
            <w:shd w:val="clear" w:color="auto" w:fill="auto"/>
            <w:noWrap/>
            <w:vAlign w:val="center"/>
          </w:tcPr>
          <w:p w14:paraId="0FC589E5" w14:textId="77777777" w:rsidR="00A075FC" w:rsidRPr="003C702C" w:rsidRDefault="00A6592F">
            <w:pPr>
              <w:widowControl/>
              <w:jc w:val="center"/>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2019年末</w:t>
            </w:r>
          </w:p>
        </w:tc>
      </w:tr>
      <w:tr w:rsidR="00A075FC" w:rsidRPr="003C702C" w14:paraId="3950E2F9" w14:textId="77777777" w:rsidTr="00B65ECD">
        <w:trPr>
          <w:trHeight w:val="340"/>
          <w:jc w:val="center"/>
        </w:trPr>
        <w:tc>
          <w:tcPr>
            <w:tcW w:w="2694" w:type="dxa"/>
            <w:shd w:val="clear" w:color="auto" w:fill="auto"/>
            <w:noWrap/>
            <w:vAlign w:val="center"/>
          </w:tcPr>
          <w:p w14:paraId="6591D0F9" w14:textId="77777777" w:rsidR="00A075FC" w:rsidRPr="003C702C" w:rsidRDefault="00A6592F">
            <w:pPr>
              <w:widowControl/>
              <w:jc w:val="lef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银行存款</w:t>
            </w:r>
          </w:p>
        </w:tc>
        <w:tc>
          <w:tcPr>
            <w:tcW w:w="1275" w:type="dxa"/>
            <w:shd w:val="clear" w:color="auto" w:fill="auto"/>
            <w:noWrap/>
            <w:vAlign w:val="center"/>
          </w:tcPr>
          <w:p w14:paraId="260AC038"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25.65</w:t>
            </w:r>
          </w:p>
        </w:tc>
        <w:tc>
          <w:tcPr>
            <w:tcW w:w="1276" w:type="dxa"/>
            <w:shd w:val="clear" w:color="auto" w:fill="auto"/>
            <w:noWrap/>
            <w:vAlign w:val="center"/>
          </w:tcPr>
          <w:p w14:paraId="057CDD12"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14.70</w:t>
            </w:r>
          </w:p>
        </w:tc>
        <w:tc>
          <w:tcPr>
            <w:tcW w:w="1276" w:type="dxa"/>
            <w:shd w:val="clear" w:color="auto" w:fill="auto"/>
            <w:noWrap/>
            <w:vAlign w:val="center"/>
          </w:tcPr>
          <w:p w14:paraId="22399BE9"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10.07</w:t>
            </w:r>
          </w:p>
        </w:tc>
        <w:tc>
          <w:tcPr>
            <w:tcW w:w="1276" w:type="dxa"/>
            <w:shd w:val="clear" w:color="auto" w:fill="auto"/>
            <w:noWrap/>
            <w:vAlign w:val="center"/>
          </w:tcPr>
          <w:p w14:paraId="171EFF1B"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12.77</w:t>
            </w:r>
          </w:p>
        </w:tc>
        <w:tc>
          <w:tcPr>
            <w:tcW w:w="1229" w:type="dxa"/>
            <w:shd w:val="clear" w:color="auto" w:fill="auto"/>
            <w:noWrap/>
            <w:vAlign w:val="center"/>
          </w:tcPr>
          <w:p w14:paraId="1B2D70E6"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11.27</w:t>
            </w:r>
          </w:p>
        </w:tc>
      </w:tr>
      <w:tr w:rsidR="00A075FC" w:rsidRPr="003C702C" w14:paraId="68480E47" w14:textId="77777777" w:rsidTr="00B65ECD">
        <w:trPr>
          <w:trHeight w:val="340"/>
          <w:jc w:val="center"/>
        </w:trPr>
        <w:tc>
          <w:tcPr>
            <w:tcW w:w="2694" w:type="dxa"/>
            <w:shd w:val="clear" w:color="auto" w:fill="auto"/>
            <w:noWrap/>
            <w:vAlign w:val="center"/>
          </w:tcPr>
          <w:p w14:paraId="6F2045DE" w14:textId="77777777" w:rsidR="00A075FC" w:rsidRPr="003C702C" w:rsidRDefault="00A6592F">
            <w:pPr>
              <w:widowControl/>
              <w:jc w:val="lef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带息负债余额</w:t>
            </w:r>
          </w:p>
        </w:tc>
        <w:tc>
          <w:tcPr>
            <w:tcW w:w="1275" w:type="dxa"/>
            <w:shd w:val="clear" w:color="auto" w:fill="auto"/>
            <w:noWrap/>
            <w:vAlign w:val="center"/>
          </w:tcPr>
          <w:p w14:paraId="44254691"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38.82</w:t>
            </w:r>
          </w:p>
        </w:tc>
        <w:tc>
          <w:tcPr>
            <w:tcW w:w="1276" w:type="dxa"/>
            <w:shd w:val="clear" w:color="auto" w:fill="auto"/>
            <w:noWrap/>
            <w:vAlign w:val="center"/>
          </w:tcPr>
          <w:p w14:paraId="6510F853"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color w:val="000000"/>
                <w:kern w:val="0"/>
                <w:sz w:val="22"/>
                <w:szCs w:val="28"/>
              </w:rPr>
              <w:t>39.47</w:t>
            </w:r>
          </w:p>
        </w:tc>
        <w:tc>
          <w:tcPr>
            <w:tcW w:w="1276" w:type="dxa"/>
            <w:shd w:val="clear" w:color="auto" w:fill="auto"/>
            <w:noWrap/>
            <w:vAlign w:val="center"/>
          </w:tcPr>
          <w:p w14:paraId="57136536"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42.07</w:t>
            </w:r>
          </w:p>
        </w:tc>
        <w:tc>
          <w:tcPr>
            <w:tcW w:w="1276" w:type="dxa"/>
            <w:shd w:val="clear" w:color="auto" w:fill="auto"/>
            <w:noWrap/>
            <w:vAlign w:val="center"/>
          </w:tcPr>
          <w:p w14:paraId="1E1EB963"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39.72</w:t>
            </w:r>
          </w:p>
        </w:tc>
        <w:tc>
          <w:tcPr>
            <w:tcW w:w="1229" w:type="dxa"/>
            <w:shd w:val="clear" w:color="auto" w:fill="auto"/>
            <w:noWrap/>
            <w:vAlign w:val="center"/>
          </w:tcPr>
          <w:p w14:paraId="1BBACC9B"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43.14</w:t>
            </w:r>
          </w:p>
        </w:tc>
      </w:tr>
      <w:tr w:rsidR="00A075FC" w:rsidRPr="003C702C" w14:paraId="500A895B" w14:textId="77777777" w:rsidTr="00B65ECD">
        <w:trPr>
          <w:trHeight w:val="340"/>
          <w:jc w:val="center"/>
        </w:trPr>
        <w:tc>
          <w:tcPr>
            <w:tcW w:w="2694" w:type="dxa"/>
            <w:shd w:val="clear" w:color="auto" w:fill="auto"/>
            <w:noWrap/>
            <w:vAlign w:val="center"/>
          </w:tcPr>
          <w:p w14:paraId="2F58ADEF" w14:textId="77777777" w:rsidR="00A075FC" w:rsidRPr="003C702C" w:rsidRDefault="00A6592F">
            <w:pPr>
              <w:widowControl/>
              <w:jc w:val="lef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其中：短期借款</w:t>
            </w:r>
          </w:p>
        </w:tc>
        <w:tc>
          <w:tcPr>
            <w:tcW w:w="1275" w:type="dxa"/>
            <w:shd w:val="clear" w:color="auto" w:fill="auto"/>
            <w:noWrap/>
            <w:vAlign w:val="center"/>
          </w:tcPr>
          <w:p w14:paraId="78157220"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0.00</w:t>
            </w:r>
          </w:p>
        </w:tc>
        <w:tc>
          <w:tcPr>
            <w:tcW w:w="1276" w:type="dxa"/>
            <w:shd w:val="clear" w:color="auto" w:fill="auto"/>
            <w:noWrap/>
            <w:vAlign w:val="center"/>
          </w:tcPr>
          <w:p w14:paraId="69C840B1"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0.27</w:t>
            </w:r>
          </w:p>
        </w:tc>
        <w:tc>
          <w:tcPr>
            <w:tcW w:w="1276" w:type="dxa"/>
            <w:shd w:val="clear" w:color="auto" w:fill="auto"/>
            <w:noWrap/>
            <w:vAlign w:val="center"/>
          </w:tcPr>
          <w:p w14:paraId="4266A4EF"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2.20</w:t>
            </w:r>
          </w:p>
        </w:tc>
        <w:tc>
          <w:tcPr>
            <w:tcW w:w="1276" w:type="dxa"/>
            <w:shd w:val="clear" w:color="auto" w:fill="auto"/>
            <w:noWrap/>
            <w:vAlign w:val="center"/>
          </w:tcPr>
          <w:p w14:paraId="76D24E78"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1.00</w:t>
            </w:r>
          </w:p>
        </w:tc>
        <w:tc>
          <w:tcPr>
            <w:tcW w:w="1229" w:type="dxa"/>
            <w:shd w:val="clear" w:color="auto" w:fill="auto"/>
            <w:noWrap/>
            <w:vAlign w:val="center"/>
          </w:tcPr>
          <w:p w14:paraId="7D195623"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4.84</w:t>
            </w:r>
          </w:p>
        </w:tc>
      </w:tr>
      <w:tr w:rsidR="00A075FC" w:rsidRPr="003C702C" w14:paraId="6717D312" w14:textId="77777777" w:rsidTr="00B65ECD">
        <w:trPr>
          <w:trHeight w:val="340"/>
          <w:jc w:val="center"/>
        </w:trPr>
        <w:tc>
          <w:tcPr>
            <w:tcW w:w="2694" w:type="dxa"/>
            <w:shd w:val="clear" w:color="auto" w:fill="auto"/>
            <w:noWrap/>
            <w:vAlign w:val="center"/>
          </w:tcPr>
          <w:p w14:paraId="3F443FA6" w14:textId="77777777" w:rsidR="00A075FC" w:rsidRPr="003C702C" w:rsidRDefault="00A6592F" w:rsidP="005C0B04">
            <w:pPr>
              <w:widowControl/>
              <w:jc w:val="lef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 xml:space="preserve">      一年内到期的非流动负债</w:t>
            </w:r>
          </w:p>
        </w:tc>
        <w:tc>
          <w:tcPr>
            <w:tcW w:w="1275" w:type="dxa"/>
            <w:shd w:val="clear" w:color="auto" w:fill="auto"/>
            <w:noWrap/>
            <w:vAlign w:val="center"/>
          </w:tcPr>
          <w:p w14:paraId="384AAA1B"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4.14</w:t>
            </w:r>
          </w:p>
        </w:tc>
        <w:tc>
          <w:tcPr>
            <w:tcW w:w="1276" w:type="dxa"/>
            <w:shd w:val="clear" w:color="auto" w:fill="auto"/>
            <w:noWrap/>
            <w:vAlign w:val="center"/>
          </w:tcPr>
          <w:p w14:paraId="236CAFBE"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3.24</w:t>
            </w:r>
          </w:p>
        </w:tc>
        <w:tc>
          <w:tcPr>
            <w:tcW w:w="1276" w:type="dxa"/>
            <w:shd w:val="clear" w:color="auto" w:fill="auto"/>
            <w:noWrap/>
            <w:vAlign w:val="center"/>
          </w:tcPr>
          <w:p w14:paraId="1B9ECF03"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4.14</w:t>
            </w:r>
          </w:p>
        </w:tc>
        <w:tc>
          <w:tcPr>
            <w:tcW w:w="1276" w:type="dxa"/>
            <w:shd w:val="clear" w:color="auto" w:fill="auto"/>
            <w:noWrap/>
            <w:vAlign w:val="center"/>
          </w:tcPr>
          <w:p w14:paraId="36786867"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2.60</w:t>
            </w:r>
          </w:p>
        </w:tc>
        <w:tc>
          <w:tcPr>
            <w:tcW w:w="1229" w:type="dxa"/>
            <w:shd w:val="clear" w:color="auto" w:fill="auto"/>
            <w:noWrap/>
            <w:vAlign w:val="center"/>
          </w:tcPr>
          <w:p w14:paraId="444A07BE"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8.12</w:t>
            </w:r>
          </w:p>
        </w:tc>
      </w:tr>
      <w:tr w:rsidR="00A075FC" w:rsidRPr="003C702C" w14:paraId="470B4E9C" w14:textId="77777777" w:rsidTr="00B65ECD">
        <w:trPr>
          <w:trHeight w:val="340"/>
          <w:jc w:val="center"/>
        </w:trPr>
        <w:tc>
          <w:tcPr>
            <w:tcW w:w="2694" w:type="dxa"/>
            <w:shd w:val="clear" w:color="auto" w:fill="auto"/>
            <w:noWrap/>
            <w:vAlign w:val="center"/>
          </w:tcPr>
          <w:p w14:paraId="18094B95" w14:textId="77777777" w:rsidR="00A075FC" w:rsidRPr="003C702C" w:rsidRDefault="005C0B04">
            <w:pPr>
              <w:widowControl/>
              <w:jc w:val="lef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 xml:space="preserve">      </w:t>
            </w:r>
            <w:r w:rsidR="00A6592F" w:rsidRPr="003C702C">
              <w:rPr>
                <w:rFonts w:ascii="宋体" w:eastAsia="宋体" w:hAnsi="宋体" w:cs="宋体" w:hint="eastAsia"/>
                <w:color w:val="000000"/>
                <w:kern w:val="0"/>
                <w:sz w:val="22"/>
                <w:szCs w:val="28"/>
              </w:rPr>
              <w:t>长期借款</w:t>
            </w:r>
          </w:p>
        </w:tc>
        <w:tc>
          <w:tcPr>
            <w:tcW w:w="1275" w:type="dxa"/>
            <w:shd w:val="clear" w:color="auto" w:fill="auto"/>
            <w:noWrap/>
            <w:vAlign w:val="center"/>
          </w:tcPr>
          <w:p w14:paraId="37A55824"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33.27</w:t>
            </w:r>
          </w:p>
        </w:tc>
        <w:tc>
          <w:tcPr>
            <w:tcW w:w="1276" w:type="dxa"/>
            <w:shd w:val="clear" w:color="auto" w:fill="auto"/>
            <w:noWrap/>
            <w:vAlign w:val="center"/>
          </w:tcPr>
          <w:p w14:paraId="5D331BB7"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35.00</w:t>
            </w:r>
          </w:p>
        </w:tc>
        <w:tc>
          <w:tcPr>
            <w:tcW w:w="1276" w:type="dxa"/>
            <w:shd w:val="clear" w:color="auto" w:fill="auto"/>
            <w:noWrap/>
            <w:vAlign w:val="center"/>
          </w:tcPr>
          <w:p w14:paraId="0CBB35FE"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35.73</w:t>
            </w:r>
          </w:p>
        </w:tc>
        <w:tc>
          <w:tcPr>
            <w:tcW w:w="1276" w:type="dxa"/>
            <w:shd w:val="clear" w:color="auto" w:fill="auto"/>
            <w:noWrap/>
            <w:vAlign w:val="center"/>
          </w:tcPr>
          <w:p w14:paraId="05130414"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36.12</w:t>
            </w:r>
          </w:p>
        </w:tc>
        <w:tc>
          <w:tcPr>
            <w:tcW w:w="1229" w:type="dxa"/>
            <w:shd w:val="clear" w:color="auto" w:fill="auto"/>
            <w:noWrap/>
            <w:vAlign w:val="center"/>
          </w:tcPr>
          <w:p w14:paraId="45902C96"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30.18</w:t>
            </w:r>
          </w:p>
        </w:tc>
      </w:tr>
      <w:tr w:rsidR="00A075FC" w:rsidRPr="003C702C" w14:paraId="34BF7626" w14:textId="77777777" w:rsidTr="00B65ECD">
        <w:trPr>
          <w:trHeight w:val="340"/>
          <w:jc w:val="center"/>
        </w:trPr>
        <w:tc>
          <w:tcPr>
            <w:tcW w:w="2694" w:type="dxa"/>
            <w:shd w:val="clear" w:color="auto" w:fill="auto"/>
            <w:noWrap/>
            <w:vAlign w:val="center"/>
          </w:tcPr>
          <w:p w14:paraId="17D38187" w14:textId="77777777" w:rsidR="00A075FC" w:rsidRPr="003C702C" w:rsidRDefault="005C0B04">
            <w:pPr>
              <w:widowControl/>
              <w:jc w:val="lef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 xml:space="preserve">      </w:t>
            </w:r>
            <w:r w:rsidR="00A6592F" w:rsidRPr="003C702C">
              <w:rPr>
                <w:rFonts w:ascii="宋体" w:eastAsia="宋体" w:hAnsi="宋体" w:cs="宋体" w:hint="eastAsia"/>
                <w:color w:val="000000"/>
                <w:kern w:val="0"/>
                <w:sz w:val="22"/>
                <w:szCs w:val="28"/>
              </w:rPr>
              <w:t>长期应付款</w:t>
            </w:r>
          </w:p>
        </w:tc>
        <w:tc>
          <w:tcPr>
            <w:tcW w:w="1275" w:type="dxa"/>
            <w:shd w:val="clear" w:color="auto" w:fill="auto"/>
            <w:noWrap/>
            <w:vAlign w:val="center"/>
          </w:tcPr>
          <w:p w14:paraId="281CDD21"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1.41</w:t>
            </w:r>
          </w:p>
        </w:tc>
        <w:tc>
          <w:tcPr>
            <w:tcW w:w="1276" w:type="dxa"/>
            <w:shd w:val="clear" w:color="auto" w:fill="auto"/>
            <w:noWrap/>
            <w:vAlign w:val="center"/>
          </w:tcPr>
          <w:p w14:paraId="765C0098"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0.96</w:t>
            </w:r>
          </w:p>
        </w:tc>
        <w:tc>
          <w:tcPr>
            <w:tcW w:w="1276" w:type="dxa"/>
            <w:shd w:val="clear" w:color="auto" w:fill="auto"/>
            <w:noWrap/>
            <w:vAlign w:val="center"/>
          </w:tcPr>
          <w:p w14:paraId="428FBD9B"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0.00</w:t>
            </w:r>
          </w:p>
        </w:tc>
        <w:tc>
          <w:tcPr>
            <w:tcW w:w="1276" w:type="dxa"/>
            <w:shd w:val="clear" w:color="auto" w:fill="auto"/>
            <w:noWrap/>
            <w:vAlign w:val="center"/>
          </w:tcPr>
          <w:p w14:paraId="1F69BCDA"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0.00</w:t>
            </w:r>
          </w:p>
        </w:tc>
        <w:tc>
          <w:tcPr>
            <w:tcW w:w="1229" w:type="dxa"/>
            <w:shd w:val="clear" w:color="auto" w:fill="auto"/>
            <w:noWrap/>
            <w:vAlign w:val="center"/>
          </w:tcPr>
          <w:p w14:paraId="367EACFF" w14:textId="77777777" w:rsidR="00A075FC" w:rsidRPr="003C702C" w:rsidRDefault="00A6592F">
            <w:pPr>
              <w:widowControl/>
              <w:jc w:val="right"/>
              <w:rPr>
                <w:rFonts w:ascii="宋体" w:eastAsia="宋体" w:hAnsi="宋体" w:cs="宋体"/>
                <w:color w:val="000000"/>
                <w:kern w:val="0"/>
                <w:sz w:val="22"/>
                <w:szCs w:val="28"/>
              </w:rPr>
            </w:pPr>
            <w:r w:rsidRPr="003C702C">
              <w:rPr>
                <w:rFonts w:ascii="宋体" w:eastAsia="宋体" w:hAnsi="宋体" w:cs="宋体" w:hint="eastAsia"/>
                <w:color w:val="000000"/>
                <w:kern w:val="0"/>
                <w:sz w:val="22"/>
                <w:szCs w:val="28"/>
              </w:rPr>
              <w:t>0.00</w:t>
            </w:r>
          </w:p>
        </w:tc>
      </w:tr>
    </w:tbl>
    <w:p w14:paraId="30245C88"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重庆港存在大额贷款规模的原因主要是因为前期新建果园港区、改扩建珞璜港区等大型建设工程形成的专门中长期贷款等。重庆港的带息负债主要来自国开行政策性贷款和其他银行的中长期重点项目贷款，其利率在2.</w:t>
      </w:r>
      <w:r w:rsidR="000C0E07" w:rsidRPr="00664339">
        <w:rPr>
          <w:rFonts w:ascii="宋体" w:eastAsia="宋体" w:hAnsi="宋体"/>
          <w:sz w:val="28"/>
          <w:szCs w:val="28"/>
        </w:rPr>
        <w:t>50</w:t>
      </w:r>
      <w:r w:rsidRPr="00664339">
        <w:rPr>
          <w:rFonts w:ascii="宋体" w:eastAsia="宋体" w:hAnsi="宋体" w:hint="eastAsia"/>
          <w:sz w:val="28"/>
          <w:szCs w:val="28"/>
        </w:rPr>
        <w:t>%-4.</w:t>
      </w:r>
      <w:r w:rsidR="000C0E07" w:rsidRPr="00664339">
        <w:rPr>
          <w:rFonts w:ascii="宋体" w:eastAsia="宋体" w:hAnsi="宋体"/>
          <w:sz w:val="28"/>
          <w:szCs w:val="28"/>
        </w:rPr>
        <w:t>67</w:t>
      </w:r>
      <w:r w:rsidRPr="00664339">
        <w:rPr>
          <w:rFonts w:ascii="宋体" w:eastAsia="宋体" w:hAnsi="宋体" w:hint="eastAsia"/>
          <w:sz w:val="28"/>
          <w:szCs w:val="28"/>
        </w:rPr>
        <w:t>%之间。从表中数据可以看出，重庆港带息负债呈现逐步下降的趋势。</w:t>
      </w:r>
    </w:p>
    <w:p w14:paraId="7DFEA73E" w14:textId="77777777" w:rsidR="00A075FC" w:rsidRPr="00664339" w:rsidRDefault="00A6592F" w:rsidP="0059406E">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同时重庆港近5年银行存款期末余额在2022年末和2023年末扣除寸滩港区征地拆迁补偿款后其余额保持在10亿元左右且略有下降。重庆港保持10亿元</w:t>
      </w:r>
      <w:r w:rsidRPr="00664339">
        <w:rPr>
          <w:rFonts w:ascii="宋体" w:eastAsia="宋体" w:hAnsi="宋体"/>
          <w:sz w:val="28"/>
          <w:szCs w:val="28"/>
        </w:rPr>
        <w:t>左右的货币资金</w:t>
      </w:r>
      <w:r w:rsidRPr="00664339">
        <w:rPr>
          <w:rFonts w:ascii="宋体" w:eastAsia="宋体" w:hAnsi="宋体" w:hint="eastAsia"/>
          <w:sz w:val="28"/>
          <w:szCs w:val="28"/>
        </w:rPr>
        <w:t>余额：</w:t>
      </w:r>
      <w:r w:rsidRPr="00664339">
        <w:rPr>
          <w:rFonts w:ascii="宋体" w:eastAsia="宋体" w:hAnsi="宋体"/>
          <w:sz w:val="28"/>
          <w:szCs w:val="28"/>
        </w:rPr>
        <w:t>一是保证生产经营资金需求。</w:t>
      </w:r>
      <w:r w:rsidR="00E45B5D" w:rsidRPr="00664339">
        <w:rPr>
          <w:rFonts w:ascii="宋体" w:eastAsia="宋体" w:hAnsi="宋体" w:hint="eastAsia"/>
          <w:sz w:val="28"/>
          <w:szCs w:val="28"/>
        </w:rPr>
        <w:t>重庆港</w:t>
      </w:r>
      <w:r w:rsidR="00680FF0" w:rsidRPr="00664339">
        <w:rPr>
          <w:rFonts w:ascii="宋体" w:eastAsia="宋体" w:hAnsi="宋体" w:hint="eastAsia"/>
          <w:sz w:val="28"/>
          <w:szCs w:val="28"/>
        </w:rPr>
        <w:t>需</w:t>
      </w:r>
      <w:r w:rsidR="00190C9D" w:rsidRPr="00664339">
        <w:rPr>
          <w:rFonts w:ascii="宋体" w:eastAsia="宋体" w:hAnsi="宋体" w:hint="eastAsia"/>
          <w:sz w:val="28"/>
          <w:szCs w:val="28"/>
        </w:rPr>
        <w:t>储备部分</w:t>
      </w:r>
      <w:r w:rsidR="00190C9D" w:rsidRPr="00664339">
        <w:rPr>
          <w:rFonts w:ascii="宋体" w:eastAsia="宋体" w:hAnsi="宋体"/>
          <w:sz w:val="28"/>
          <w:szCs w:val="28"/>
        </w:rPr>
        <w:t>流动资金，</w:t>
      </w:r>
      <w:r w:rsidR="00DF1C3F" w:rsidRPr="00664339">
        <w:rPr>
          <w:rFonts w:ascii="宋体" w:eastAsia="宋体" w:hAnsi="宋体" w:hint="eastAsia"/>
          <w:sz w:val="28"/>
          <w:szCs w:val="28"/>
        </w:rPr>
        <w:t>主要</w:t>
      </w:r>
      <w:r w:rsidR="00104628" w:rsidRPr="00664339">
        <w:rPr>
          <w:rFonts w:ascii="宋体" w:eastAsia="宋体" w:hAnsi="宋体" w:hint="eastAsia"/>
          <w:sz w:val="28"/>
          <w:szCs w:val="28"/>
        </w:rPr>
        <w:t>用于</w:t>
      </w:r>
      <w:r w:rsidR="00DF1C3F" w:rsidRPr="00664339">
        <w:rPr>
          <w:rFonts w:ascii="宋体" w:eastAsia="宋体" w:hAnsi="宋体"/>
          <w:sz w:val="28"/>
          <w:szCs w:val="28"/>
        </w:rPr>
        <w:t>支付职工</w:t>
      </w:r>
      <w:r w:rsidR="00DF1C3F" w:rsidRPr="00664339">
        <w:rPr>
          <w:rFonts w:ascii="宋体" w:eastAsia="宋体" w:hAnsi="宋体" w:hint="eastAsia"/>
          <w:sz w:val="28"/>
          <w:szCs w:val="28"/>
        </w:rPr>
        <w:t>工资</w:t>
      </w:r>
      <w:r w:rsidR="00DF1C3F" w:rsidRPr="00664339">
        <w:rPr>
          <w:rFonts w:ascii="宋体" w:eastAsia="宋体" w:hAnsi="宋体"/>
          <w:sz w:val="28"/>
          <w:szCs w:val="28"/>
        </w:rPr>
        <w:t>和开展</w:t>
      </w:r>
      <w:r w:rsidR="004D496B" w:rsidRPr="00664339">
        <w:rPr>
          <w:rFonts w:ascii="宋体" w:eastAsia="宋体" w:hAnsi="宋体" w:hint="eastAsia"/>
          <w:sz w:val="28"/>
          <w:szCs w:val="28"/>
        </w:rPr>
        <w:t>贸易业务</w:t>
      </w:r>
      <w:r w:rsidR="00190C9D" w:rsidRPr="00664339">
        <w:rPr>
          <w:rFonts w:ascii="宋体" w:eastAsia="宋体" w:hAnsi="宋体"/>
          <w:sz w:val="28"/>
          <w:szCs w:val="28"/>
        </w:rPr>
        <w:t>等</w:t>
      </w:r>
      <w:r w:rsidRPr="00664339">
        <w:rPr>
          <w:rFonts w:ascii="宋体" w:eastAsia="宋体" w:hAnsi="宋体" w:hint="eastAsia"/>
          <w:sz w:val="28"/>
          <w:szCs w:val="28"/>
        </w:rPr>
        <w:t>。</w:t>
      </w:r>
      <w:r w:rsidRPr="00664339">
        <w:rPr>
          <w:rFonts w:ascii="宋体" w:eastAsia="宋体" w:hAnsi="宋体"/>
          <w:sz w:val="28"/>
          <w:szCs w:val="28"/>
        </w:rPr>
        <w:t>二是偿还</w:t>
      </w:r>
      <w:r w:rsidRPr="00664339">
        <w:rPr>
          <w:rFonts w:ascii="宋体" w:eastAsia="宋体" w:hAnsi="宋体" w:hint="eastAsia"/>
          <w:sz w:val="28"/>
          <w:szCs w:val="28"/>
        </w:rPr>
        <w:t>到期</w:t>
      </w:r>
      <w:r w:rsidRPr="00664339">
        <w:rPr>
          <w:rFonts w:ascii="宋体" w:eastAsia="宋体" w:hAnsi="宋体"/>
          <w:sz w:val="28"/>
          <w:szCs w:val="28"/>
        </w:rPr>
        <w:t>贷款本息</w:t>
      </w:r>
      <w:r w:rsidRPr="00664339">
        <w:rPr>
          <w:rFonts w:ascii="宋体" w:eastAsia="宋体" w:hAnsi="宋体" w:hint="eastAsia"/>
          <w:sz w:val="28"/>
          <w:szCs w:val="28"/>
        </w:rPr>
        <w:t>。重庆港</w:t>
      </w:r>
      <w:r w:rsidRPr="00664339">
        <w:rPr>
          <w:rFonts w:ascii="宋体" w:eastAsia="宋体" w:hAnsi="宋体"/>
          <w:sz w:val="28"/>
          <w:szCs w:val="28"/>
        </w:rPr>
        <w:t>因</w:t>
      </w:r>
      <w:r w:rsidRPr="00664339">
        <w:rPr>
          <w:rFonts w:ascii="宋体" w:eastAsia="宋体" w:hAnsi="宋体" w:hint="eastAsia"/>
          <w:sz w:val="28"/>
          <w:szCs w:val="28"/>
        </w:rPr>
        <w:t>新建</w:t>
      </w:r>
      <w:r w:rsidRPr="00664339">
        <w:rPr>
          <w:rFonts w:ascii="宋体" w:eastAsia="宋体" w:hAnsi="宋体"/>
          <w:sz w:val="28"/>
          <w:szCs w:val="28"/>
        </w:rPr>
        <w:t>或</w:t>
      </w:r>
      <w:r w:rsidRPr="00664339">
        <w:rPr>
          <w:rFonts w:ascii="宋体" w:eastAsia="宋体" w:hAnsi="宋体" w:hint="eastAsia"/>
          <w:sz w:val="28"/>
          <w:szCs w:val="28"/>
        </w:rPr>
        <w:t>改扩建港口基础设施，形成</w:t>
      </w:r>
      <w:r w:rsidRPr="00664339">
        <w:rPr>
          <w:rFonts w:ascii="宋体" w:eastAsia="宋体" w:hAnsi="宋体"/>
          <w:sz w:val="28"/>
          <w:szCs w:val="28"/>
        </w:rPr>
        <w:t>中长期贷款，需</w:t>
      </w:r>
      <w:r w:rsidRPr="00664339">
        <w:rPr>
          <w:rFonts w:ascii="宋体" w:eastAsia="宋体" w:hAnsi="宋体" w:hint="eastAsia"/>
          <w:sz w:val="28"/>
          <w:szCs w:val="28"/>
        </w:rPr>
        <w:t>保留</w:t>
      </w:r>
      <w:r w:rsidRPr="00664339">
        <w:rPr>
          <w:rFonts w:ascii="宋体" w:eastAsia="宋体" w:hAnsi="宋体"/>
          <w:sz w:val="28"/>
          <w:szCs w:val="28"/>
        </w:rPr>
        <w:t>一定货币资金余额，</w:t>
      </w:r>
      <w:r w:rsidRPr="00664339">
        <w:rPr>
          <w:rFonts w:ascii="宋体" w:eastAsia="宋体" w:hAnsi="宋体" w:hint="eastAsia"/>
          <w:sz w:val="28"/>
          <w:szCs w:val="28"/>
        </w:rPr>
        <w:t>用于每年有息负债</w:t>
      </w:r>
      <w:r w:rsidRPr="00664339">
        <w:rPr>
          <w:rFonts w:ascii="宋体" w:eastAsia="宋体" w:hAnsi="宋体"/>
          <w:sz w:val="28"/>
          <w:szCs w:val="28"/>
        </w:rPr>
        <w:t>还本付息</w:t>
      </w:r>
      <w:r w:rsidRPr="00664339">
        <w:rPr>
          <w:rFonts w:ascii="宋体" w:eastAsia="宋体" w:hAnsi="宋体" w:hint="eastAsia"/>
          <w:sz w:val="28"/>
          <w:szCs w:val="28"/>
        </w:rPr>
        <w:t>。重庆港</w:t>
      </w:r>
      <w:r w:rsidR="0059406E" w:rsidRPr="00664339">
        <w:rPr>
          <w:rFonts w:ascii="宋体" w:eastAsia="宋体" w:hAnsi="宋体" w:hint="eastAsia"/>
          <w:sz w:val="28"/>
          <w:szCs w:val="28"/>
        </w:rPr>
        <w:t>近五年（2024年-2028年）</w:t>
      </w:r>
      <w:r w:rsidRPr="00664339">
        <w:rPr>
          <w:rFonts w:ascii="宋体" w:eastAsia="宋体" w:hAnsi="宋体" w:hint="eastAsia"/>
          <w:sz w:val="28"/>
          <w:szCs w:val="28"/>
        </w:rPr>
        <w:t>还款</w:t>
      </w:r>
      <w:r w:rsidRPr="00664339">
        <w:rPr>
          <w:rFonts w:ascii="宋体" w:eastAsia="宋体" w:hAnsi="宋体"/>
          <w:sz w:val="28"/>
          <w:szCs w:val="28"/>
        </w:rPr>
        <w:t>计划</w:t>
      </w:r>
      <w:r w:rsidR="00DF1C3F" w:rsidRPr="00664339">
        <w:rPr>
          <w:rFonts w:ascii="宋体" w:eastAsia="宋体" w:hAnsi="宋体" w:hint="eastAsia"/>
          <w:sz w:val="28"/>
          <w:szCs w:val="28"/>
        </w:rPr>
        <w:t>分别</w:t>
      </w:r>
      <w:r w:rsidR="00FC5A10" w:rsidRPr="00664339">
        <w:rPr>
          <w:rFonts w:ascii="宋体" w:eastAsia="宋体" w:hAnsi="宋体" w:hint="eastAsia"/>
          <w:sz w:val="28"/>
          <w:szCs w:val="28"/>
        </w:rPr>
        <w:t>4.27亿元</w:t>
      </w:r>
      <w:r w:rsidR="00FC5A10" w:rsidRPr="00664339">
        <w:rPr>
          <w:rFonts w:ascii="宋体" w:eastAsia="宋体" w:hAnsi="宋体"/>
          <w:sz w:val="28"/>
          <w:szCs w:val="28"/>
        </w:rPr>
        <w:t>、</w:t>
      </w:r>
      <w:r w:rsidR="00FC5A10" w:rsidRPr="00664339">
        <w:rPr>
          <w:rFonts w:ascii="宋体" w:eastAsia="宋体" w:hAnsi="宋体" w:hint="eastAsia"/>
          <w:sz w:val="28"/>
          <w:szCs w:val="28"/>
        </w:rPr>
        <w:t>6.28亿元</w:t>
      </w:r>
      <w:r w:rsidR="00FC5A10" w:rsidRPr="00664339">
        <w:rPr>
          <w:rFonts w:ascii="宋体" w:eastAsia="宋体" w:hAnsi="宋体"/>
          <w:sz w:val="28"/>
          <w:szCs w:val="28"/>
        </w:rPr>
        <w:t>、</w:t>
      </w:r>
      <w:r w:rsidR="00FC5A10" w:rsidRPr="00664339">
        <w:rPr>
          <w:rFonts w:ascii="宋体" w:eastAsia="宋体" w:hAnsi="宋体" w:hint="eastAsia"/>
          <w:sz w:val="28"/>
          <w:szCs w:val="28"/>
        </w:rPr>
        <w:t>6.92亿元</w:t>
      </w:r>
      <w:r w:rsidR="00FC5A10" w:rsidRPr="00664339">
        <w:rPr>
          <w:rFonts w:ascii="宋体" w:eastAsia="宋体" w:hAnsi="宋体"/>
          <w:sz w:val="28"/>
          <w:szCs w:val="28"/>
        </w:rPr>
        <w:t>、</w:t>
      </w:r>
      <w:r w:rsidR="00FC5A10" w:rsidRPr="00664339">
        <w:rPr>
          <w:rFonts w:ascii="宋体" w:eastAsia="宋体" w:hAnsi="宋体" w:hint="eastAsia"/>
          <w:sz w:val="28"/>
          <w:szCs w:val="28"/>
        </w:rPr>
        <w:t>4.73亿元</w:t>
      </w:r>
      <w:r w:rsidR="00FC5A10" w:rsidRPr="00664339">
        <w:rPr>
          <w:rFonts w:ascii="宋体" w:eastAsia="宋体" w:hAnsi="宋体"/>
          <w:sz w:val="28"/>
          <w:szCs w:val="28"/>
        </w:rPr>
        <w:t>和</w:t>
      </w:r>
      <w:r w:rsidR="00FC5A10" w:rsidRPr="00664339">
        <w:rPr>
          <w:rFonts w:ascii="宋体" w:eastAsia="宋体" w:hAnsi="宋体" w:hint="eastAsia"/>
          <w:sz w:val="28"/>
          <w:szCs w:val="28"/>
        </w:rPr>
        <w:t>4.76亿元</w:t>
      </w:r>
      <w:r w:rsidR="00FC5A10" w:rsidRPr="00664339">
        <w:rPr>
          <w:rFonts w:ascii="宋体" w:eastAsia="宋体" w:hAnsi="宋体"/>
          <w:sz w:val="28"/>
          <w:szCs w:val="28"/>
        </w:rPr>
        <w:t>，合计</w:t>
      </w:r>
      <w:r w:rsidR="00FC5A10" w:rsidRPr="00664339">
        <w:rPr>
          <w:rFonts w:ascii="宋体" w:eastAsia="宋体" w:hAnsi="宋体" w:hint="eastAsia"/>
          <w:sz w:val="28"/>
          <w:szCs w:val="28"/>
        </w:rPr>
        <w:t>26.96亿元</w:t>
      </w:r>
      <w:r w:rsidR="0059406E" w:rsidRPr="00664339">
        <w:rPr>
          <w:rFonts w:ascii="宋体" w:eastAsia="宋体" w:hAnsi="宋体" w:hint="eastAsia"/>
          <w:sz w:val="28"/>
          <w:szCs w:val="28"/>
        </w:rPr>
        <w:t>。</w:t>
      </w:r>
      <w:r w:rsidRPr="00664339">
        <w:rPr>
          <w:rFonts w:ascii="宋体" w:eastAsia="宋体" w:hAnsi="宋体" w:hint="eastAsia"/>
          <w:sz w:val="28"/>
          <w:szCs w:val="28"/>
        </w:rPr>
        <w:t>三是用于</w:t>
      </w:r>
      <w:r w:rsidR="00DF1C3F" w:rsidRPr="00664339">
        <w:rPr>
          <w:rFonts w:ascii="宋体" w:eastAsia="宋体" w:hAnsi="宋体" w:hint="eastAsia"/>
          <w:sz w:val="28"/>
          <w:szCs w:val="28"/>
        </w:rPr>
        <w:t>设施设备投资</w:t>
      </w:r>
      <w:r w:rsidRPr="00664339">
        <w:rPr>
          <w:rFonts w:ascii="宋体" w:eastAsia="宋体" w:hAnsi="宋体"/>
          <w:sz w:val="28"/>
          <w:szCs w:val="28"/>
        </w:rPr>
        <w:t>。</w:t>
      </w:r>
      <w:r w:rsidR="00545A97" w:rsidRPr="00664339">
        <w:rPr>
          <w:rFonts w:ascii="宋体" w:eastAsia="宋体" w:hAnsi="宋体" w:hint="eastAsia"/>
          <w:sz w:val="28"/>
          <w:szCs w:val="28"/>
        </w:rPr>
        <w:t>重庆港属于交通运输业中的港口行业，需</w:t>
      </w:r>
      <w:r w:rsidR="00545A97" w:rsidRPr="00664339">
        <w:rPr>
          <w:rFonts w:ascii="宋体" w:eastAsia="宋体" w:hAnsi="宋体"/>
          <w:sz w:val="28"/>
          <w:szCs w:val="28"/>
        </w:rPr>
        <w:t>保留一定货币资金用于</w:t>
      </w:r>
      <w:r w:rsidR="00545A97" w:rsidRPr="00664339">
        <w:rPr>
          <w:rFonts w:ascii="宋体" w:eastAsia="宋体" w:hAnsi="宋体" w:hint="eastAsia"/>
          <w:sz w:val="28"/>
          <w:szCs w:val="28"/>
        </w:rPr>
        <w:t>设施设备</w:t>
      </w:r>
      <w:r w:rsidR="00545A97" w:rsidRPr="00664339">
        <w:rPr>
          <w:rFonts w:ascii="宋体" w:eastAsia="宋体" w:hAnsi="宋体"/>
          <w:sz w:val="28"/>
          <w:szCs w:val="28"/>
        </w:rPr>
        <w:t>等投资</w:t>
      </w:r>
      <w:r w:rsidR="00545A97" w:rsidRPr="00664339">
        <w:rPr>
          <w:rFonts w:ascii="宋体" w:eastAsia="宋体" w:hAnsi="宋体" w:hint="eastAsia"/>
          <w:sz w:val="28"/>
          <w:szCs w:val="28"/>
        </w:rPr>
        <w:t>、运营及</w:t>
      </w:r>
      <w:r w:rsidR="00545A97" w:rsidRPr="00664339">
        <w:rPr>
          <w:rFonts w:ascii="宋体" w:eastAsia="宋体" w:hAnsi="宋体" w:hint="eastAsia"/>
          <w:sz w:val="28"/>
          <w:szCs w:val="28"/>
        </w:rPr>
        <w:lastRenderedPageBreak/>
        <w:t>维护。2024年</w:t>
      </w:r>
      <w:r w:rsidR="00545A97" w:rsidRPr="00664339">
        <w:rPr>
          <w:rFonts w:ascii="宋体" w:eastAsia="宋体" w:hAnsi="宋体"/>
          <w:sz w:val="28"/>
          <w:szCs w:val="28"/>
        </w:rPr>
        <w:t>，公司</w:t>
      </w:r>
      <w:r w:rsidR="00545A97" w:rsidRPr="00664339">
        <w:rPr>
          <w:rFonts w:ascii="宋体" w:eastAsia="宋体" w:hAnsi="宋体" w:hint="eastAsia"/>
          <w:sz w:val="28"/>
          <w:szCs w:val="28"/>
        </w:rPr>
        <w:t>基本建设投资、设备投资、更新维护投资</w:t>
      </w:r>
      <w:r w:rsidR="00576D2B" w:rsidRPr="00664339">
        <w:rPr>
          <w:rFonts w:ascii="宋体" w:eastAsia="宋体" w:hAnsi="宋体" w:hint="eastAsia"/>
          <w:sz w:val="28"/>
          <w:szCs w:val="28"/>
        </w:rPr>
        <w:t>等</w:t>
      </w:r>
      <w:r w:rsidR="00576D2B" w:rsidRPr="00664339">
        <w:rPr>
          <w:rFonts w:ascii="宋体" w:eastAsia="宋体" w:hAnsi="宋体"/>
          <w:sz w:val="28"/>
          <w:szCs w:val="28"/>
        </w:rPr>
        <w:t>投资</w:t>
      </w:r>
      <w:r w:rsidR="00015C9D" w:rsidRPr="00664339">
        <w:rPr>
          <w:rFonts w:ascii="宋体" w:eastAsia="宋体" w:hAnsi="宋体" w:hint="eastAsia"/>
          <w:sz w:val="28"/>
          <w:szCs w:val="28"/>
        </w:rPr>
        <w:t>预算</w:t>
      </w:r>
      <w:r w:rsidR="00ED7AF2" w:rsidRPr="00664339">
        <w:rPr>
          <w:rFonts w:ascii="宋体" w:eastAsia="宋体" w:hAnsi="宋体" w:hint="eastAsia"/>
          <w:sz w:val="28"/>
          <w:szCs w:val="28"/>
        </w:rPr>
        <w:t>合计</w:t>
      </w:r>
      <w:r w:rsidR="00545A97" w:rsidRPr="00664339">
        <w:rPr>
          <w:rFonts w:ascii="宋体" w:eastAsia="宋体" w:hAnsi="宋体" w:hint="eastAsia"/>
          <w:sz w:val="28"/>
          <w:szCs w:val="28"/>
        </w:rPr>
        <w:t>4.23亿元</w:t>
      </w:r>
      <w:r w:rsidR="00A0354F" w:rsidRPr="00664339">
        <w:rPr>
          <w:rFonts w:ascii="宋体" w:eastAsia="宋体" w:hAnsi="宋体" w:hint="eastAsia"/>
          <w:sz w:val="28"/>
          <w:szCs w:val="28"/>
        </w:rPr>
        <w:t>（不含</w:t>
      </w:r>
      <w:r w:rsidR="00A0354F" w:rsidRPr="00664339">
        <w:rPr>
          <w:rFonts w:ascii="宋体" w:eastAsia="宋体" w:hAnsi="宋体"/>
          <w:sz w:val="28"/>
          <w:szCs w:val="28"/>
        </w:rPr>
        <w:t>股权投资</w:t>
      </w:r>
      <w:r w:rsidR="00A0354F" w:rsidRPr="00664339">
        <w:rPr>
          <w:rFonts w:ascii="宋体" w:eastAsia="宋体" w:hAnsi="宋体" w:hint="eastAsia"/>
          <w:sz w:val="28"/>
          <w:szCs w:val="28"/>
        </w:rPr>
        <w:t>）</w:t>
      </w:r>
      <w:r w:rsidR="00545A97" w:rsidRPr="00664339">
        <w:rPr>
          <w:rFonts w:ascii="宋体" w:eastAsia="宋体" w:hAnsi="宋体" w:hint="eastAsia"/>
          <w:sz w:val="28"/>
          <w:szCs w:val="28"/>
        </w:rPr>
        <w:t>。</w:t>
      </w:r>
    </w:p>
    <w:p w14:paraId="2D62ED8F"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综上，</w:t>
      </w:r>
      <w:r w:rsidR="0071072D" w:rsidRPr="00664339">
        <w:rPr>
          <w:rFonts w:ascii="宋体" w:eastAsia="宋体" w:hAnsi="宋体" w:hint="eastAsia"/>
          <w:sz w:val="28"/>
          <w:szCs w:val="28"/>
        </w:rPr>
        <w:t>2</w:t>
      </w:r>
      <w:r w:rsidR="0071072D" w:rsidRPr="00664339">
        <w:rPr>
          <w:rFonts w:ascii="宋体" w:eastAsia="宋体" w:hAnsi="宋体"/>
          <w:sz w:val="28"/>
          <w:szCs w:val="28"/>
        </w:rPr>
        <w:t>023</w:t>
      </w:r>
      <w:r w:rsidR="0071072D" w:rsidRPr="00664339">
        <w:rPr>
          <w:rFonts w:ascii="宋体" w:eastAsia="宋体" w:hAnsi="宋体" w:hint="eastAsia"/>
          <w:sz w:val="28"/>
          <w:szCs w:val="28"/>
        </w:rPr>
        <w:t>年</w:t>
      </w:r>
      <w:r w:rsidR="0071072D" w:rsidRPr="00664339">
        <w:rPr>
          <w:rFonts w:ascii="宋体" w:eastAsia="宋体" w:hAnsi="宋体"/>
          <w:sz w:val="28"/>
          <w:szCs w:val="28"/>
        </w:rPr>
        <w:t>末</w:t>
      </w:r>
      <w:r w:rsidR="0071072D" w:rsidRPr="00664339">
        <w:rPr>
          <w:rFonts w:ascii="宋体" w:eastAsia="宋体" w:hAnsi="宋体" w:hint="eastAsia"/>
          <w:sz w:val="28"/>
          <w:szCs w:val="28"/>
        </w:rPr>
        <w:t>货币资金余额</w:t>
      </w:r>
      <w:r w:rsidR="0071072D" w:rsidRPr="00664339">
        <w:rPr>
          <w:rFonts w:ascii="宋体" w:eastAsia="宋体" w:hAnsi="宋体"/>
          <w:sz w:val="28"/>
          <w:szCs w:val="28"/>
        </w:rPr>
        <w:t>较大</w:t>
      </w:r>
      <w:r w:rsidR="0071072D" w:rsidRPr="00664339">
        <w:rPr>
          <w:rFonts w:ascii="宋体" w:eastAsia="宋体" w:hAnsi="宋体" w:hint="eastAsia"/>
          <w:sz w:val="28"/>
          <w:szCs w:val="28"/>
        </w:rPr>
        <w:t>是因为</w:t>
      </w:r>
      <w:r w:rsidR="0071072D" w:rsidRPr="00664339">
        <w:rPr>
          <w:rFonts w:ascii="宋体" w:eastAsia="宋体" w:hAnsi="宋体"/>
          <w:sz w:val="28"/>
          <w:szCs w:val="28"/>
        </w:rPr>
        <w:t>重庆港在</w:t>
      </w:r>
      <w:r w:rsidR="0071072D" w:rsidRPr="00664339">
        <w:rPr>
          <w:rFonts w:ascii="宋体" w:eastAsia="宋体" w:hAnsi="宋体" w:hint="eastAsia"/>
          <w:sz w:val="28"/>
          <w:szCs w:val="28"/>
        </w:rPr>
        <w:t>2023年12月29日</w:t>
      </w:r>
      <w:r w:rsidR="0071072D" w:rsidRPr="00664339">
        <w:rPr>
          <w:rFonts w:ascii="宋体" w:eastAsia="宋体" w:hAnsi="宋体"/>
          <w:sz w:val="28"/>
          <w:szCs w:val="28"/>
        </w:rPr>
        <w:t>收到</w:t>
      </w:r>
      <w:r w:rsidR="0071072D" w:rsidRPr="00664339">
        <w:rPr>
          <w:rFonts w:ascii="宋体" w:eastAsia="宋体" w:hAnsi="宋体" w:hint="eastAsia"/>
          <w:sz w:val="28"/>
          <w:szCs w:val="28"/>
        </w:rPr>
        <w:t>寸滩港</w:t>
      </w:r>
      <w:r w:rsidR="0071072D" w:rsidRPr="00664339">
        <w:rPr>
          <w:rFonts w:ascii="宋体" w:eastAsia="宋体" w:hAnsi="宋体"/>
          <w:sz w:val="28"/>
          <w:szCs w:val="28"/>
        </w:rPr>
        <w:t>征收</w:t>
      </w:r>
      <w:r w:rsidR="0071072D" w:rsidRPr="00664339">
        <w:rPr>
          <w:rFonts w:ascii="宋体" w:eastAsia="宋体" w:hAnsi="宋体" w:hint="eastAsia"/>
          <w:sz w:val="28"/>
          <w:szCs w:val="28"/>
        </w:rPr>
        <w:t>补偿款9.41亿元，</w:t>
      </w:r>
      <w:r w:rsidRPr="00664339">
        <w:rPr>
          <w:rFonts w:ascii="宋体" w:eastAsia="宋体" w:hAnsi="宋体" w:hint="eastAsia"/>
          <w:sz w:val="28"/>
          <w:szCs w:val="28"/>
        </w:rPr>
        <w:t>重庆港2023年末出现大额货币资金和大额借贷规模属于临时性情况</w:t>
      </w:r>
      <w:r w:rsidR="0071072D" w:rsidRPr="00664339">
        <w:rPr>
          <w:rFonts w:ascii="宋体" w:eastAsia="宋体" w:hAnsi="宋体" w:hint="eastAsia"/>
          <w:sz w:val="28"/>
          <w:szCs w:val="28"/>
        </w:rPr>
        <w:t>，有其特殊性</w:t>
      </w:r>
      <w:r w:rsidR="0071072D" w:rsidRPr="00664339">
        <w:rPr>
          <w:rFonts w:ascii="宋体" w:eastAsia="宋体" w:hAnsi="宋体"/>
          <w:sz w:val="28"/>
          <w:szCs w:val="28"/>
        </w:rPr>
        <w:t>，</w:t>
      </w:r>
      <w:r w:rsidR="0071072D" w:rsidRPr="00664339">
        <w:rPr>
          <w:rFonts w:ascii="宋体" w:eastAsia="宋体" w:hAnsi="宋体" w:hint="eastAsia"/>
          <w:sz w:val="28"/>
          <w:szCs w:val="28"/>
        </w:rPr>
        <w:t>不存在</w:t>
      </w:r>
      <w:r w:rsidR="0071072D" w:rsidRPr="00664339">
        <w:rPr>
          <w:rFonts w:ascii="宋体" w:eastAsia="宋体" w:hAnsi="宋体"/>
          <w:sz w:val="28"/>
          <w:szCs w:val="28"/>
        </w:rPr>
        <w:t>异常</w:t>
      </w:r>
      <w:r w:rsidR="0071072D" w:rsidRPr="00664339">
        <w:rPr>
          <w:rFonts w:ascii="宋体" w:eastAsia="宋体" w:hAnsi="宋体" w:hint="eastAsia"/>
          <w:sz w:val="28"/>
          <w:szCs w:val="28"/>
        </w:rPr>
        <w:t>。</w:t>
      </w:r>
    </w:p>
    <w:p w14:paraId="4740607D" w14:textId="77777777" w:rsidR="00A075FC" w:rsidRPr="00664339" w:rsidRDefault="00A6592F" w:rsidP="003C702C">
      <w:pPr>
        <w:spacing w:line="579" w:lineRule="exact"/>
        <w:ind w:firstLineChars="200" w:firstLine="562"/>
        <w:outlineLvl w:val="2"/>
        <w:rPr>
          <w:rFonts w:ascii="宋体" w:eastAsia="宋体" w:hAnsi="宋体"/>
          <w:b/>
          <w:sz w:val="28"/>
          <w:szCs w:val="28"/>
        </w:rPr>
      </w:pPr>
      <w:r w:rsidRPr="00664339">
        <w:rPr>
          <w:rFonts w:ascii="宋体" w:eastAsia="宋体" w:hAnsi="宋体" w:hint="eastAsia"/>
          <w:b/>
          <w:sz w:val="28"/>
          <w:szCs w:val="28"/>
        </w:rPr>
        <w:t>2</w:t>
      </w:r>
      <w:r w:rsidRPr="00664339">
        <w:rPr>
          <w:rFonts w:ascii="宋体" w:eastAsia="宋体" w:hAnsi="宋体"/>
          <w:b/>
          <w:sz w:val="28"/>
          <w:szCs w:val="28"/>
        </w:rPr>
        <w:t xml:space="preserve">. </w:t>
      </w:r>
      <w:r w:rsidRPr="00664339">
        <w:rPr>
          <w:rFonts w:ascii="宋体" w:eastAsia="宋体" w:hAnsi="宋体" w:hint="eastAsia"/>
          <w:b/>
          <w:sz w:val="28"/>
          <w:szCs w:val="28"/>
        </w:rPr>
        <w:t>说明所存放的货币资金是否可自由支配、是否存在限制性用途、是否存在非经营性资金占用。</w:t>
      </w:r>
    </w:p>
    <w:p w14:paraId="0BC27793" w14:textId="6814FD62" w:rsidR="00A075FC" w:rsidRDefault="00A6592F">
      <w:pPr>
        <w:adjustRightInd w:val="0"/>
        <w:snapToGrid w:val="0"/>
        <w:spacing w:line="579" w:lineRule="exact"/>
        <w:ind w:firstLine="600"/>
        <w:rPr>
          <w:rFonts w:ascii="宋体" w:eastAsia="宋体" w:hAnsi="宋体"/>
          <w:sz w:val="28"/>
          <w:szCs w:val="28"/>
        </w:rPr>
      </w:pPr>
      <w:r w:rsidRPr="00664339">
        <w:rPr>
          <w:rFonts w:ascii="宋体" w:eastAsia="宋体" w:hAnsi="宋体" w:hint="eastAsia"/>
          <w:sz w:val="28"/>
          <w:szCs w:val="28"/>
        </w:rPr>
        <w:t>重庆港2023年末货币资金余额25.65</w:t>
      </w:r>
      <w:r w:rsidR="003C57E1">
        <w:rPr>
          <w:rFonts w:ascii="宋体" w:eastAsia="宋体" w:hAnsi="宋体" w:hint="eastAsia"/>
          <w:sz w:val="28"/>
          <w:szCs w:val="28"/>
        </w:rPr>
        <w:t>亿元除</w:t>
      </w:r>
      <w:r w:rsidRPr="00664339">
        <w:rPr>
          <w:rFonts w:ascii="宋体" w:eastAsia="宋体" w:hAnsi="宋体" w:hint="eastAsia"/>
          <w:sz w:val="28"/>
          <w:szCs w:val="28"/>
        </w:rPr>
        <w:t>1.30</w:t>
      </w:r>
      <w:r w:rsidR="003C57E1">
        <w:rPr>
          <w:rFonts w:ascii="宋体" w:eastAsia="宋体" w:hAnsi="宋体" w:hint="eastAsia"/>
          <w:sz w:val="28"/>
          <w:szCs w:val="28"/>
        </w:rPr>
        <w:t>亿元</w:t>
      </w:r>
      <w:r w:rsidRPr="00664339">
        <w:rPr>
          <w:rFonts w:ascii="宋体" w:eastAsia="宋体" w:hAnsi="宋体" w:hint="eastAsia"/>
          <w:sz w:val="28"/>
          <w:szCs w:val="28"/>
        </w:rPr>
        <w:t>作为承兑汇票保证金被冻结以外，其余货币资金24.35亿元均可自由支配、不存在限制性用途、也不存在非经营性资金占用。</w:t>
      </w:r>
      <w:bookmarkStart w:id="4" w:name="_GoBack"/>
      <w:bookmarkEnd w:id="4"/>
    </w:p>
    <w:p w14:paraId="2ECAEA38" w14:textId="12EBFEF4" w:rsidR="009A1344" w:rsidRPr="009A1344" w:rsidRDefault="009A1344" w:rsidP="009A1344">
      <w:pPr>
        <w:adjustRightInd w:val="0"/>
        <w:snapToGrid w:val="0"/>
        <w:spacing w:line="579" w:lineRule="exact"/>
        <w:ind w:firstLineChars="200" w:firstLine="562"/>
        <w:outlineLvl w:val="2"/>
        <w:rPr>
          <w:rFonts w:ascii="宋体" w:eastAsia="宋体" w:hAnsi="宋体"/>
          <w:b/>
          <w:bCs/>
          <w:sz w:val="28"/>
          <w:szCs w:val="28"/>
        </w:rPr>
      </w:pPr>
      <w:r>
        <w:rPr>
          <w:rFonts w:ascii="宋体" w:eastAsia="宋体" w:hAnsi="宋体" w:hint="eastAsia"/>
          <w:b/>
          <w:bCs/>
          <w:sz w:val="28"/>
          <w:szCs w:val="28"/>
        </w:rPr>
        <w:t xml:space="preserve">3. </w:t>
      </w:r>
      <w:r w:rsidRPr="009A1344">
        <w:rPr>
          <w:rFonts w:ascii="宋体" w:eastAsia="宋体" w:hAnsi="宋体" w:hint="eastAsia"/>
          <w:b/>
          <w:bCs/>
          <w:sz w:val="28"/>
          <w:szCs w:val="28"/>
        </w:rPr>
        <w:t>会计师意见：</w:t>
      </w:r>
    </w:p>
    <w:p w14:paraId="39882090" w14:textId="77777777" w:rsidR="009A1344" w:rsidRPr="009A1344" w:rsidRDefault="009A1344" w:rsidP="009A1344">
      <w:pPr>
        <w:adjustRightInd w:val="0"/>
        <w:snapToGrid w:val="0"/>
        <w:spacing w:line="579" w:lineRule="exact"/>
        <w:ind w:firstLineChars="200" w:firstLine="560"/>
        <w:rPr>
          <w:rFonts w:ascii="宋体" w:eastAsia="宋体" w:hAnsi="宋体"/>
          <w:sz w:val="28"/>
          <w:szCs w:val="28"/>
        </w:rPr>
      </w:pPr>
      <w:r w:rsidRPr="009A1344">
        <w:rPr>
          <w:rFonts w:ascii="宋体" w:eastAsia="宋体" w:hAnsi="宋体" w:hint="eastAsia"/>
          <w:sz w:val="28"/>
          <w:szCs w:val="28"/>
        </w:rPr>
        <w:t>我们对重庆港的货币资金执行了审计程序，我们认为重庆港2023年末维持大额货币资金和大额借贷规模的原因系重庆港年末收到大额寸滩港区征地拆迁补偿款形成的，具有合理性。重庆港2023年末货币资金余额25.65亿元除因1.30亿元因作为承兑汇票保证金被冻结以外，其余货币资金24.35亿元均可自由支配、不存在限制性用途、也不存在非经营性资金占用。</w:t>
      </w:r>
    </w:p>
    <w:p w14:paraId="3E7205EA" w14:textId="77777777" w:rsidR="00A075FC" w:rsidRPr="00A23EEB" w:rsidRDefault="00A6592F" w:rsidP="003C702C">
      <w:pPr>
        <w:adjustRightInd w:val="0"/>
        <w:snapToGrid w:val="0"/>
        <w:spacing w:line="579" w:lineRule="exact"/>
        <w:ind w:firstLine="601"/>
        <w:outlineLvl w:val="1"/>
        <w:rPr>
          <w:rFonts w:ascii="宋体" w:eastAsia="宋体" w:hAnsi="宋体"/>
          <w:b/>
          <w:sz w:val="28"/>
          <w:szCs w:val="28"/>
        </w:rPr>
      </w:pPr>
      <w:r w:rsidRPr="00A23EEB">
        <w:rPr>
          <w:rFonts w:ascii="宋体" w:eastAsia="宋体" w:hAnsi="宋体" w:hint="eastAsia"/>
          <w:b/>
          <w:sz w:val="28"/>
          <w:szCs w:val="28"/>
        </w:rPr>
        <w:t>（三）结合公司未来经营和投资计划等情况，说明公司未来的资金需求敞口、拟采用的融资方式</w:t>
      </w:r>
      <w:r w:rsidRPr="00A23EEB">
        <w:rPr>
          <w:rFonts w:ascii="宋体" w:eastAsia="宋体" w:hAnsi="宋体"/>
          <w:b/>
          <w:sz w:val="28"/>
          <w:szCs w:val="28"/>
        </w:rPr>
        <w:t>、以及因此可能会对公司造成的财</w:t>
      </w:r>
      <w:r w:rsidRPr="00A23EEB">
        <w:rPr>
          <w:rFonts w:ascii="宋体" w:eastAsia="宋体" w:hAnsi="宋体" w:hint="eastAsia"/>
          <w:b/>
          <w:sz w:val="28"/>
          <w:szCs w:val="28"/>
        </w:rPr>
        <w:t>务压力和应对措施。</w:t>
      </w:r>
    </w:p>
    <w:p w14:paraId="3759AEBC" w14:textId="77777777" w:rsidR="00A075FC" w:rsidRPr="00664339" w:rsidRDefault="00A6592F" w:rsidP="003C702C">
      <w:pPr>
        <w:spacing w:line="579" w:lineRule="exact"/>
        <w:ind w:firstLineChars="200" w:firstLine="562"/>
        <w:outlineLvl w:val="2"/>
        <w:rPr>
          <w:rFonts w:ascii="宋体" w:eastAsia="宋体" w:hAnsi="宋体"/>
          <w:b/>
          <w:sz w:val="28"/>
          <w:szCs w:val="28"/>
        </w:rPr>
      </w:pPr>
      <w:r w:rsidRPr="00664339">
        <w:rPr>
          <w:rFonts w:ascii="宋体" w:eastAsia="宋体" w:hAnsi="宋体" w:hint="eastAsia"/>
          <w:b/>
          <w:sz w:val="28"/>
          <w:szCs w:val="28"/>
        </w:rPr>
        <w:t>1. 未来</w:t>
      </w:r>
      <w:r w:rsidRPr="00664339">
        <w:rPr>
          <w:rFonts w:ascii="宋体" w:eastAsia="宋体" w:hAnsi="宋体"/>
          <w:b/>
          <w:sz w:val="28"/>
          <w:szCs w:val="28"/>
        </w:rPr>
        <w:t>公司</w:t>
      </w:r>
      <w:r w:rsidRPr="00664339">
        <w:rPr>
          <w:rFonts w:ascii="宋体" w:eastAsia="宋体" w:hAnsi="宋体" w:hint="eastAsia"/>
          <w:b/>
          <w:sz w:val="28"/>
          <w:szCs w:val="28"/>
        </w:rPr>
        <w:t>资金需求情况。</w:t>
      </w:r>
    </w:p>
    <w:p w14:paraId="06913C24"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重庆港</w:t>
      </w:r>
      <w:r w:rsidRPr="00664339">
        <w:rPr>
          <w:rFonts w:ascii="宋体" w:eastAsia="宋体" w:hAnsi="宋体"/>
          <w:sz w:val="28"/>
          <w:szCs w:val="28"/>
        </w:rPr>
        <w:t>未来资金需求</w:t>
      </w:r>
      <w:r w:rsidRPr="00664339">
        <w:rPr>
          <w:rFonts w:ascii="宋体" w:eastAsia="宋体" w:hAnsi="宋体" w:hint="eastAsia"/>
          <w:sz w:val="28"/>
          <w:szCs w:val="28"/>
        </w:rPr>
        <w:t>主要</w:t>
      </w:r>
      <w:r w:rsidR="00371ACB" w:rsidRPr="00664339">
        <w:rPr>
          <w:rFonts w:ascii="宋体" w:eastAsia="宋体" w:hAnsi="宋体" w:hint="eastAsia"/>
          <w:sz w:val="28"/>
          <w:szCs w:val="28"/>
        </w:rPr>
        <w:t>在</w:t>
      </w:r>
      <w:r w:rsidRPr="00664339">
        <w:rPr>
          <w:rFonts w:ascii="宋体" w:eastAsia="宋体" w:hAnsi="宋体" w:hint="eastAsia"/>
          <w:sz w:val="28"/>
          <w:szCs w:val="28"/>
        </w:rPr>
        <w:t>归还带息负债、支付工程尾款、购置港口</w:t>
      </w:r>
      <w:r w:rsidRPr="00664339">
        <w:rPr>
          <w:rFonts w:ascii="宋体" w:eastAsia="宋体" w:hAnsi="宋体" w:hint="eastAsia"/>
          <w:sz w:val="28"/>
          <w:szCs w:val="28"/>
        </w:rPr>
        <w:lastRenderedPageBreak/>
        <w:t>专用设施及补充流动资金。</w:t>
      </w:r>
    </w:p>
    <w:p w14:paraId="0CBCDC64" w14:textId="77777777" w:rsidR="00A075FC" w:rsidRPr="00664339" w:rsidRDefault="00A6592F" w:rsidP="00336A00">
      <w:pPr>
        <w:spacing w:line="579" w:lineRule="exact"/>
        <w:ind w:firstLineChars="200" w:firstLine="562"/>
        <w:rPr>
          <w:rFonts w:ascii="宋体" w:eastAsia="宋体" w:hAnsi="宋体"/>
          <w:sz w:val="28"/>
          <w:szCs w:val="28"/>
        </w:rPr>
      </w:pPr>
      <w:r w:rsidRPr="00664339">
        <w:rPr>
          <w:rFonts w:ascii="宋体" w:eastAsia="宋体" w:hAnsi="宋体" w:hint="eastAsia"/>
          <w:b/>
          <w:sz w:val="28"/>
          <w:szCs w:val="28"/>
        </w:rPr>
        <w:t>归还带息负债。</w:t>
      </w:r>
      <w:r w:rsidRPr="00664339">
        <w:rPr>
          <w:rFonts w:ascii="宋体" w:eastAsia="宋体" w:hAnsi="宋体" w:hint="eastAsia"/>
          <w:sz w:val="28"/>
          <w:szCs w:val="28"/>
        </w:rPr>
        <w:t>重庆港为满足区域经济和自身可持续发</w:t>
      </w:r>
      <w:r w:rsidR="00A14A08" w:rsidRPr="00664339">
        <w:rPr>
          <w:rFonts w:ascii="宋体" w:eastAsia="宋体" w:hAnsi="宋体" w:hint="eastAsia"/>
          <w:sz w:val="28"/>
          <w:szCs w:val="28"/>
        </w:rPr>
        <w:t>展需要，近年来先后对江津珞璜作业区、果园作业区、江津兰家沱作业区、长寿化工码头</w:t>
      </w:r>
      <w:r w:rsidRPr="00664339">
        <w:rPr>
          <w:rFonts w:ascii="宋体" w:eastAsia="宋体" w:hAnsi="宋体" w:hint="eastAsia"/>
          <w:sz w:val="28"/>
          <w:szCs w:val="28"/>
        </w:rPr>
        <w:t>等基础设施进行改扩建，而建设资金主要来自于银行贷款。截止2023年年末</w:t>
      </w:r>
      <w:r w:rsidRPr="00664339">
        <w:rPr>
          <w:rFonts w:ascii="宋体" w:eastAsia="宋体" w:hAnsi="宋体"/>
          <w:sz w:val="28"/>
          <w:szCs w:val="28"/>
        </w:rPr>
        <w:t>，</w:t>
      </w:r>
      <w:r w:rsidRPr="00664339">
        <w:rPr>
          <w:rFonts w:ascii="宋体" w:eastAsia="宋体" w:hAnsi="宋体" w:hint="eastAsia"/>
          <w:sz w:val="28"/>
          <w:szCs w:val="28"/>
        </w:rPr>
        <w:t>重庆港</w:t>
      </w:r>
      <w:r w:rsidRPr="00664339">
        <w:rPr>
          <w:rFonts w:ascii="宋体" w:eastAsia="宋体" w:hAnsi="宋体"/>
          <w:sz w:val="28"/>
          <w:szCs w:val="28"/>
        </w:rPr>
        <w:t>有息负债合计38.82</w:t>
      </w:r>
      <w:r w:rsidRPr="00664339">
        <w:rPr>
          <w:rFonts w:ascii="宋体" w:eastAsia="宋体" w:hAnsi="宋体" w:hint="eastAsia"/>
          <w:sz w:val="28"/>
          <w:szCs w:val="28"/>
        </w:rPr>
        <w:t>亿元，含长期借款33.27亿元，一年内到期的非流动负债为4.14亿元，长期</w:t>
      </w:r>
      <w:r w:rsidRPr="00664339">
        <w:rPr>
          <w:rFonts w:ascii="宋体" w:eastAsia="宋体" w:hAnsi="宋体"/>
          <w:sz w:val="28"/>
          <w:szCs w:val="28"/>
        </w:rPr>
        <w:t>应付款</w:t>
      </w:r>
      <w:r w:rsidRPr="00664339">
        <w:rPr>
          <w:rFonts w:ascii="宋体" w:eastAsia="宋体" w:hAnsi="宋体" w:hint="eastAsia"/>
          <w:sz w:val="28"/>
          <w:szCs w:val="28"/>
        </w:rPr>
        <w:t>1.41亿元</w:t>
      </w:r>
      <w:r w:rsidR="004A1D73" w:rsidRPr="00664339">
        <w:rPr>
          <w:rFonts w:ascii="宋体" w:eastAsia="宋体" w:hAnsi="宋体" w:hint="eastAsia"/>
          <w:sz w:val="28"/>
          <w:szCs w:val="28"/>
        </w:rPr>
        <w:t>，</w:t>
      </w:r>
      <w:r w:rsidRPr="00664339">
        <w:rPr>
          <w:rFonts w:ascii="宋体" w:eastAsia="宋体" w:hAnsi="宋体"/>
          <w:sz w:val="28"/>
          <w:szCs w:val="28"/>
        </w:rPr>
        <w:t>未来</w:t>
      </w:r>
      <w:r w:rsidRPr="00664339">
        <w:rPr>
          <w:rFonts w:ascii="宋体" w:eastAsia="宋体" w:hAnsi="宋体" w:hint="eastAsia"/>
          <w:sz w:val="28"/>
          <w:szCs w:val="28"/>
        </w:rPr>
        <w:t>五年</w:t>
      </w:r>
      <w:r w:rsidR="00336A00" w:rsidRPr="00664339">
        <w:rPr>
          <w:rFonts w:ascii="宋体" w:eastAsia="宋体" w:hAnsi="宋体" w:hint="eastAsia"/>
          <w:sz w:val="28"/>
          <w:szCs w:val="28"/>
        </w:rPr>
        <w:t>（2024年-2028年）</w:t>
      </w:r>
      <w:r w:rsidRPr="00664339">
        <w:rPr>
          <w:rFonts w:ascii="宋体" w:eastAsia="宋体" w:hAnsi="宋体" w:hint="eastAsia"/>
          <w:sz w:val="28"/>
          <w:szCs w:val="28"/>
        </w:rPr>
        <w:t>还款计划</w:t>
      </w:r>
      <w:r w:rsidR="00336A00" w:rsidRPr="00664339">
        <w:rPr>
          <w:rFonts w:ascii="宋体" w:eastAsia="宋体" w:hAnsi="宋体" w:hint="eastAsia"/>
          <w:sz w:val="28"/>
          <w:szCs w:val="28"/>
        </w:rPr>
        <w:t>分别4.27亿元</w:t>
      </w:r>
      <w:r w:rsidR="00336A00" w:rsidRPr="00664339">
        <w:rPr>
          <w:rFonts w:ascii="宋体" w:eastAsia="宋体" w:hAnsi="宋体"/>
          <w:sz w:val="28"/>
          <w:szCs w:val="28"/>
        </w:rPr>
        <w:t>、</w:t>
      </w:r>
      <w:r w:rsidR="00336A00" w:rsidRPr="00664339">
        <w:rPr>
          <w:rFonts w:ascii="宋体" w:eastAsia="宋体" w:hAnsi="宋体" w:hint="eastAsia"/>
          <w:sz w:val="28"/>
          <w:szCs w:val="28"/>
        </w:rPr>
        <w:t>6.28亿元</w:t>
      </w:r>
      <w:r w:rsidR="00336A00" w:rsidRPr="00664339">
        <w:rPr>
          <w:rFonts w:ascii="宋体" w:eastAsia="宋体" w:hAnsi="宋体"/>
          <w:sz w:val="28"/>
          <w:szCs w:val="28"/>
        </w:rPr>
        <w:t>、</w:t>
      </w:r>
      <w:r w:rsidR="00336A00" w:rsidRPr="00664339">
        <w:rPr>
          <w:rFonts w:ascii="宋体" w:eastAsia="宋体" w:hAnsi="宋体" w:hint="eastAsia"/>
          <w:sz w:val="28"/>
          <w:szCs w:val="28"/>
        </w:rPr>
        <w:t>6.92亿元</w:t>
      </w:r>
      <w:r w:rsidR="00336A00" w:rsidRPr="00664339">
        <w:rPr>
          <w:rFonts w:ascii="宋体" w:eastAsia="宋体" w:hAnsi="宋体"/>
          <w:sz w:val="28"/>
          <w:szCs w:val="28"/>
        </w:rPr>
        <w:t>、</w:t>
      </w:r>
      <w:r w:rsidR="00336A00" w:rsidRPr="00664339">
        <w:rPr>
          <w:rFonts w:ascii="宋体" w:eastAsia="宋体" w:hAnsi="宋体" w:hint="eastAsia"/>
          <w:sz w:val="28"/>
          <w:szCs w:val="28"/>
        </w:rPr>
        <w:t>4.73亿元</w:t>
      </w:r>
      <w:r w:rsidR="00336A00" w:rsidRPr="00664339">
        <w:rPr>
          <w:rFonts w:ascii="宋体" w:eastAsia="宋体" w:hAnsi="宋体"/>
          <w:sz w:val="28"/>
          <w:szCs w:val="28"/>
        </w:rPr>
        <w:t>和</w:t>
      </w:r>
      <w:r w:rsidR="00336A00" w:rsidRPr="00664339">
        <w:rPr>
          <w:rFonts w:ascii="宋体" w:eastAsia="宋体" w:hAnsi="宋体" w:hint="eastAsia"/>
          <w:sz w:val="28"/>
          <w:szCs w:val="28"/>
        </w:rPr>
        <w:t>4.76亿元</w:t>
      </w:r>
      <w:r w:rsidR="00336A00" w:rsidRPr="00664339">
        <w:rPr>
          <w:rFonts w:ascii="宋体" w:eastAsia="宋体" w:hAnsi="宋体"/>
          <w:sz w:val="28"/>
          <w:szCs w:val="28"/>
        </w:rPr>
        <w:t>，合计</w:t>
      </w:r>
      <w:r w:rsidR="00336A00" w:rsidRPr="00664339">
        <w:rPr>
          <w:rFonts w:ascii="宋体" w:eastAsia="宋体" w:hAnsi="宋体" w:hint="eastAsia"/>
          <w:sz w:val="28"/>
          <w:szCs w:val="28"/>
        </w:rPr>
        <w:t>26.96亿元。</w:t>
      </w:r>
      <w:r w:rsidRPr="00664339">
        <w:rPr>
          <w:rFonts w:ascii="宋体" w:eastAsia="宋体" w:hAnsi="宋体" w:hint="eastAsia"/>
          <w:sz w:val="28"/>
          <w:szCs w:val="28"/>
        </w:rPr>
        <w:t>截至2024年5月末</w:t>
      </w:r>
      <w:r w:rsidRPr="00664339">
        <w:rPr>
          <w:rFonts w:ascii="宋体" w:eastAsia="宋体" w:hAnsi="宋体"/>
          <w:sz w:val="28"/>
          <w:szCs w:val="28"/>
        </w:rPr>
        <w:t>，</w:t>
      </w:r>
      <w:r w:rsidRPr="00664339">
        <w:rPr>
          <w:rFonts w:ascii="宋体" w:eastAsia="宋体" w:hAnsi="宋体" w:hint="eastAsia"/>
          <w:sz w:val="28"/>
          <w:szCs w:val="28"/>
        </w:rPr>
        <w:t>带息负债</w:t>
      </w:r>
      <w:r w:rsidRPr="00664339">
        <w:rPr>
          <w:rFonts w:ascii="宋体" w:eastAsia="宋体" w:hAnsi="宋体"/>
          <w:sz w:val="28"/>
          <w:szCs w:val="28"/>
        </w:rPr>
        <w:t>由年初的38.82</w:t>
      </w:r>
      <w:r w:rsidRPr="00664339">
        <w:rPr>
          <w:rFonts w:ascii="宋体" w:eastAsia="宋体" w:hAnsi="宋体" w:hint="eastAsia"/>
          <w:sz w:val="28"/>
          <w:szCs w:val="28"/>
        </w:rPr>
        <w:t>亿元，缩减至31.6</w:t>
      </w:r>
      <w:r w:rsidRPr="00664339">
        <w:rPr>
          <w:rFonts w:ascii="宋体" w:eastAsia="宋体" w:hAnsi="宋体"/>
          <w:sz w:val="28"/>
          <w:szCs w:val="28"/>
        </w:rPr>
        <w:t>2</w:t>
      </w:r>
      <w:r w:rsidRPr="00664339">
        <w:rPr>
          <w:rFonts w:ascii="宋体" w:eastAsia="宋体" w:hAnsi="宋体" w:hint="eastAsia"/>
          <w:sz w:val="28"/>
          <w:szCs w:val="28"/>
        </w:rPr>
        <w:t>亿元</w:t>
      </w:r>
      <w:r w:rsidRPr="00664339">
        <w:rPr>
          <w:rFonts w:ascii="宋体" w:eastAsia="宋体" w:hAnsi="宋体"/>
          <w:sz w:val="28"/>
          <w:szCs w:val="28"/>
        </w:rPr>
        <w:t>，</w:t>
      </w:r>
      <w:r w:rsidRPr="00664339">
        <w:rPr>
          <w:rFonts w:ascii="宋体" w:eastAsia="宋体" w:hAnsi="宋体" w:hint="eastAsia"/>
          <w:sz w:val="28"/>
          <w:szCs w:val="28"/>
        </w:rPr>
        <w:t>减少</w:t>
      </w:r>
      <w:r w:rsidRPr="00664339">
        <w:rPr>
          <w:rFonts w:ascii="宋体" w:eastAsia="宋体" w:hAnsi="宋体"/>
          <w:sz w:val="28"/>
          <w:szCs w:val="28"/>
        </w:rPr>
        <w:t>7.2</w:t>
      </w:r>
      <w:r w:rsidRPr="00664339">
        <w:rPr>
          <w:rFonts w:ascii="宋体" w:eastAsia="宋体" w:hAnsi="宋体" w:hint="eastAsia"/>
          <w:sz w:val="28"/>
          <w:szCs w:val="28"/>
        </w:rPr>
        <w:t>亿元，减少</w:t>
      </w:r>
      <w:r w:rsidRPr="00664339">
        <w:rPr>
          <w:rFonts w:ascii="宋体" w:eastAsia="宋体" w:hAnsi="宋体"/>
          <w:sz w:val="28"/>
          <w:szCs w:val="28"/>
        </w:rPr>
        <w:t>比例</w:t>
      </w:r>
      <w:r w:rsidRPr="00664339">
        <w:rPr>
          <w:rFonts w:ascii="宋体" w:eastAsia="宋体" w:hAnsi="宋体" w:hint="eastAsia"/>
          <w:sz w:val="28"/>
          <w:szCs w:val="28"/>
        </w:rPr>
        <w:t>18.</w:t>
      </w:r>
      <w:r w:rsidRPr="00664339">
        <w:rPr>
          <w:rFonts w:ascii="宋体" w:eastAsia="宋体" w:hAnsi="宋体"/>
          <w:sz w:val="28"/>
          <w:szCs w:val="28"/>
        </w:rPr>
        <w:t>55%。</w:t>
      </w:r>
    </w:p>
    <w:p w14:paraId="445F9B5B" w14:textId="77777777" w:rsidR="00A075FC" w:rsidRPr="00664339" w:rsidRDefault="00A6592F">
      <w:pPr>
        <w:spacing w:line="579" w:lineRule="exact"/>
        <w:ind w:firstLineChars="200" w:firstLine="562"/>
        <w:rPr>
          <w:rFonts w:ascii="宋体" w:eastAsia="宋体" w:hAnsi="宋体"/>
          <w:sz w:val="28"/>
          <w:szCs w:val="28"/>
        </w:rPr>
      </w:pPr>
      <w:r w:rsidRPr="00664339">
        <w:rPr>
          <w:rFonts w:ascii="宋体" w:eastAsia="宋体" w:hAnsi="宋体" w:hint="eastAsia"/>
          <w:b/>
          <w:sz w:val="28"/>
          <w:szCs w:val="28"/>
        </w:rPr>
        <w:t>支付工程尾款。</w:t>
      </w:r>
      <w:r w:rsidRPr="00664339">
        <w:rPr>
          <w:rFonts w:ascii="宋体" w:eastAsia="宋体" w:hAnsi="宋体"/>
          <w:sz w:val="28"/>
          <w:szCs w:val="28"/>
        </w:rPr>
        <w:t>截止</w:t>
      </w:r>
      <w:r w:rsidRPr="00664339">
        <w:rPr>
          <w:rFonts w:ascii="宋体" w:eastAsia="宋体" w:hAnsi="宋体" w:hint="eastAsia"/>
          <w:sz w:val="28"/>
          <w:szCs w:val="28"/>
        </w:rPr>
        <w:t>2023年年末</w:t>
      </w:r>
      <w:r w:rsidRPr="00664339">
        <w:rPr>
          <w:rFonts w:ascii="宋体" w:eastAsia="宋体" w:hAnsi="宋体"/>
          <w:sz w:val="28"/>
          <w:szCs w:val="28"/>
        </w:rPr>
        <w:t>，</w:t>
      </w:r>
      <w:r w:rsidRPr="00664339">
        <w:rPr>
          <w:rFonts w:ascii="宋体" w:eastAsia="宋体" w:hAnsi="宋体" w:hint="eastAsia"/>
          <w:sz w:val="28"/>
          <w:szCs w:val="28"/>
        </w:rPr>
        <w:t>重庆港尚</w:t>
      </w:r>
      <w:r w:rsidRPr="00664339">
        <w:rPr>
          <w:rFonts w:ascii="宋体" w:eastAsia="宋体" w:hAnsi="宋体"/>
          <w:sz w:val="28"/>
          <w:szCs w:val="28"/>
        </w:rPr>
        <w:t>待</w:t>
      </w:r>
      <w:r w:rsidRPr="00664339">
        <w:rPr>
          <w:rFonts w:ascii="宋体" w:eastAsia="宋体" w:hAnsi="宋体" w:hint="eastAsia"/>
          <w:sz w:val="28"/>
          <w:szCs w:val="28"/>
        </w:rPr>
        <w:t>支付</w:t>
      </w:r>
      <w:r w:rsidRPr="00664339">
        <w:rPr>
          <w:rFonts w:ascii="宋体" w:eastAsia="宋体" w:hAnsi="宋体"/>
          <w:sz w:val="28"/>
          <w:szCs w:val="28"/>
        </w:rPr>
        <w:t>的工程质保金、设备质保金等其他应付款</w:t>
      </w:r>
      <w:r w:rsidRPr="00664339">
        <w:rPr>
          <w:rFonts w:ascii="宋体" w:eastAsia="宋体" w:hAnsi="宋体" w:hint="eastAsia"/>
          <w:sz w:val="28"/>
          <w:szCs w:val="28"/>
        </w:rPr>
        <w:t>3.21亿元</w:t>
      </w:r>
      <w:r w:rsidRPr="00664339">
        <w:rPr>
          <w:rFonts w:ascii="宋体" w:eastAsia="宋体" w:hAnsi="宋体"/>
          <w:sz w:val="28"/>
          <w:szCs w:val="28"/>
        </w:rPr>
        <w:t>。</w:t>
      </w:r>
    </w:p>
    <w:p w14:paraId="22D7C049" w14:textId="77777777" w:rsidR="00A075FC" w:rsidRPr="00664339" w:rsidRDefault="00A6592F">
      <w:pPr>
        <w:spacing w:line="579" w:lineRule="exact"/>
        <w:ind w:firstLineChars="200" w:firstLine="562"/>
        <w:rPr>
          <w:rFonts w:ascii="宋体" w:eastAsia="宋体" w:hAnsi="宋体"/>
          <w:sz w:val="28"/>
          <w:szCs w:val="28"/>
        </w:rPr>
      </w:pPr>
      <w:r w:rsidRPr="00664339">
        <w:rPr>
          <w:rFonts w:ascii="宋体" w:eastAsia="宋体" w:hAnsi="宋体" w:hint="eastAsia"/>
          <w:b/>
          <w:sz w:val="28"/>
          <w:szCs w:val="28"/>
        </w:rPr>
        <w:t>购置港口专用设施。</w:t>
      </w:r>
      <w:r w:rsidRPr="00664339">
        <w:rPr>
          <w:rFonts w:ascii="宋体" w:eastAsia="宋体" w:hAnsi="宋体" w:hint="eastAsia"/>
          <w:sz w:val="28"/>
          <w:szCs w:val="28"/>
        </w:rPr>
        <w:t>因寸滩港被整体征收，其业务全部转移至果园港。为优化、完善果园港集装箱功能，提高果园港集装箱作业能力，重庆港拟收购果园港与集装箱功能相关的资产。</w:t>
      </w:r>
    </w:p>
    <w:p w14:paraId="49F87C46" w14:textId="77777777" w:rsidR="00A075FC" w:rsidRPr="00664339" w:rsidRDefault="00A6592F" w:rsidP="003C702C">
      <w:pPr>
        <w:spacing w:line="579" w:lineRule="exact"/>
        <w:ind w:firstLineChars="200" w:firstLine="562"/>
        <w:outlineLvl w:val="2"/>
        <w:rPr>
          <w:rFonts w:ascii="宋体" w:eastAsia="宋体" w:hAnsi="宋体"/>
          <w:b/>
          <w:sz w:val="28"/>
          <w:szCs w:val="28"/>
        </w:rPr>
      </w:pPr>
      <w:r w:rsidRPr="00664339">
        <w:rPr>
          <w:rFonts w:ascii="宋体" w:eastAsia="宋体" w:hAnsi="宋体" w:hint="eastAsia"/>
          <w:b/>
          <w:sz w:val="28"/>
          <w:szCs w:val="28"/>
        </w:rPr>
        <w:t>2. 未来公司资金需求敞口、拟采用的融资方式，以及因此可能会对公司造成的财务压力和应对措施。</w:t>
      </w:r>
    </w:p>
    <w:p w14:paraId="5CC45568" w14:textId="1ADB0A38" w:rsidR="00A075FC" w:rsidRPr="00664339" w:rsidRDefault="004A2EC4">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重庆港2019年-2023年</w:t>
      </w:r>
      <w:r w:rsidRPr="00664339">
        <w:rPr>
          <w:rFonts w:ascii="宋体" w:eastAsia="宋体" w:hAnsi="宋体"/>
          <w:sz w:val="28"/>
          <w:szCs w:val="28"/>
        </w:rPr>
        <w:t>经营</w:t>
      </w:r>
      <w:r w:rsidRPr="00664339">
        <w:rPr>
          <w:rFonts w:ascii="宋体" w:eastAsia="宋体" w:hAnsi="宋体" w:hint="eastAsia"/>
          <w:sz w:val="28"/>
          <w:szCs w:val="28"/>
        </w:rPr>
        <w:t>活动产生</w:t>
      </w:r>
      <w:r w:rsidRPr="00664339">
        <w:rPr>
          <w:rFonts w:ascii="宋体" w:eastAsia="宋体" w:hAnsi="宋体"/>
          <w:sz w:val="28"/>
          <w:szCs w:val="28"/>
        </w:rPr>
        <w:t>的现金</w:t>
      </w:r>
      <w:r w:rsidRPr="00664339">
        <w:rPr>
          <w:rFonts w:ascii="宋体" w:eastAsia="宋体" w:hAnsi="宋体" w:hint="eastAsia"/>
          <w:sz w:val="28"/>
          <w:szCs w:val="28"/>
        </w:rPr>
        <w:t>流量净额分别</w:t>
      </w:r>
      <w:r w:rsidRPr="00664339">
        <w:rPr>
          <w:rFonts w:ascii="宋体" w:eastAsia="宋体" w:hAnsi="宋体"/>
          <w:sz w:val="28"/>
          <w:szCs w:val="28"/>
        </w:rPr>
        <w:t>为</w:t>
      </w:r>
      <w:r w:rsidRPr="00664339">
        <w:rPr>
          <w:rFonts w:ascii="宋体" w:eastAsia="宋体" w:hAnsi="宋体" w:hint="eastAsia"/>
          <w:sz w:val="28"/>
          <w:szCs w:val="28"/>
        </w:rPr>
        <w:t>5</w:t>
      </w:r>
      <w:r w:rsidRPr="00664339">
        <w:rPr>
          <w:rFonts w:ascii="宋体" w:eastAsia="宋体" w:hAnsi="宋体"/>
          <w:sz w:val="28"/>
          <w:szCs w:val="28"/>
        </w:rPr>
        <w:t>.91</w:t>
      </w:r>
      <w:r w:rsidRPr="00664339">
        <w:rPr>
          <w:rFonts w:ascii="宋体" w:eastAsia="宋体" w:hAnsi="宋体" w:hint="eastAsia"/>
          <w:sz w:val="28"/>
          <w:szCs w:val="28"/>
        </w:rPr>
        <w:t>亿元</w:t>
      </w:r>
      <w:r w:rsidRPr="00664339">
        <w:rPr>
          <w:rFonts w:ascii="宋体" w:eastAsia="宋体" w:hAnsi="宋体"/>
          <w:sz w:val="28"/>
          <w:szCs w:val="28"/>
        </w:rPr>
        <w:t>、</w:t>
      </w:r>
      <w:r w:rsidRPr="00664339">
        <w:rPr>
          <w:rFonts w:ascii="宋体" w:eastAsia="宋体" w:hAnsi="宋体" w:hint="eastAsia"/>
          <w:sz w:val="28"/>
          <w:szCs w:val="28"/>
        </w:rPr>
        <w:t>7.72亿元</w:t>
      </w:r>
      <w:r w:rsidRPr="00664339">
        <w:rPr>
          <w:rFonts w:ascii="宋体" w:eastAsia="宋体" w:hAnsi="宋体"/>
          <w:sz w:val="28"/>
          <w:szCs w:val="28"/>
        </w:rPr>
        <w:t>、</w:t>
      </w:r>
      <w:r w:rsidRPr="00664339">
        <w:rPr>
          <w:rFonts w:ascii="宋体" w:eastAsia="宋体" w:hAnsi="宋体" w:hint="eastAsia"/>
          <w:sz w:val="28"/>
          <w:szCs w:val="28"/>
        </w:rPr>
        <w:t>5.36亿元</w:t>
      </w:r>
      <w:r w:rsidRPr="00664339">
        <w:rPr>
          <w:rFonts w:ascii="宋体" w:eastAsia="宋体" w:hAnsi="宋体"/>
          <w:sz w:val="28"/>
          <w:szCs w:val="28"/>
        </w:rPr>
        <w:t>、</w:t>
      </w:r>
      <w:r w:rsidRPr="00664339">
        <w:rPr>
          <w:rFonts w:ascii="宋体" w:eastAsia="宋体" w:hAnsi="宋体" w:hint="eastAsia"/>
          <w:sz w:val="28"/>
          <w:szCs w:val="28"/>
        </w:rPr>
        <w:t>6.82亿元</w:t>
      </w:r>
      <w:r w:rsidRPr="00664339">
        <w:rPr>
          <w:rFonts w:ascii="宋体" w:eastAsia="宋体" w:hAnsi="宋体"/>
          <w:sz w:val="28"/>
          <w:szCs w:val="28"/>
        </w:rPr>
        <w:t>、</w:t>
      </w:r>
      <w:r w:rsidRPr="00664339">
        <w:rPr>
          <w:rFonts w:ascii="宋体" w:eastAsia="宋体" w:hAnsi="宋体" w:hint="eastAsia"/>
          <w:sz w:val="28"/>
          <w:szCs w:val="28"/>
        </w:rPr>
        <w:t>7.01亿元</w:t>
      </w:r>
      <w:r w:rsidRPr="00664339">
        <w:rPr>
          <w:rFonts w:ascii="宋体" w:eastAsia="宋体" w:hAnsi="宋体"/>
          <w:sz w:val="28"/>
          <w:szCs w:val="28"/>
        </w:rPr>
        <w:t>，平均每年</w:t>
      </w:r>
      <w:r w:rsidRPr="00664339">
        <w:rPr>
          <w:rFonts w:ascii="宋体" w:eastAsia="宋体" w:hAnsi="宋体" w:hint="eastAsia"/>
          <w:sz w:val="28"/>
          <w:szCs w:val="28"/>
        </w:rPr>
        <w:t>6.56亿元</w:t>
      </w:r>
      <w:r w:rsidRPr="00664339">
        <w:rPr>
          <w:rFonts w:ascii="宋体" w:eastAsia="宋体" w:hAnsi="宋体"/>
          <w:sz w:val="28"/>
          <w:szCs w:val="28"/>
        </w:rPr>
        <w:t>。</w:t>
      </w:r>
    </w:p>
    <w:p w14:paraId="730D57A9" w14:textId="77777777"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sz w:val="28"/>
          <w:szCs w:val="28"/>
        </w:rPr>
        <w:t>截止</w:t>
      </w:r>
      <w:r w:rsidRPr="00664339">
        <w:rPr>
          <w:rFonts w:ascii="宋体" w:eastAsia="宋体" w:hAnsi="宋体" w:hint="eastAsia"/>
          <w:sz w:val="28"/>
          <w:szCs w:val="28"/>
        </w:rPr>
        <w:t>2023年末，</w:t>
      </w:r>
      <w:r w:rsidR="005901DF" w:rsidRPr="00664339">
        <w:rPr>
          <w:rFonts w:ascii="宋体" w:eastAsia="宋体" w:hAnsi="宋体" w:hint="eastAsia"/>
          <w:sz w:val="28"/>
          <w:szCs w:val="28"/>
        </w:rPr>
        <w:t>在收到</w:t>
      </w:r>
      <w:r w:rsidR="005901DF" w:rsidRPr="00664339">
        <w:rPr>
          <w:rFonts w:ascii="宋体" w:eastAsia="宋体" w:hAnsi="宋体"/>
          <w:sz w:val="28"/>
          <w:szCs w:val="28"/>
        </w:rPr>
        <w:t>部分寸滩港拆迁补偿款后，</w:t>
      </w:r>
      <w:r w:rsidRPr="00664339">
        <w:rPr>
          <w:rFonts w:ascii="宋体" w:eastAsia="宋体" w:hAnsi="宋体" w:hint="eastAsia"/>
          <w:sz w:val="28"/>
          <w:szCs w:val="28"/>
        </w:rPr>
        <w:t>重庆港</w:t>
      </w:r>
      <w:r w:rsidRPr="00664339">
        <w:rPr>
          <w:rFonts w:ascii="宋体" w:eastAsia="宋体" w:hAnsi="宋体"/>
          <w:sz w:val="28"/>
          <w:szCs w:val="28"/>
        </w:rPr>
        <w:t>货币资金</w:t>
      </w:r>
      <w:r w:rsidRPr="00664339">
        <w:rPr>
          <w:rFonts w:ascii="宋体" w:eastAsia="宋体" w:hAnsi="宋体" w:hint="eastAsia"/>
          <w:sz w:val="28"/>
          <w:szCs w:val="28"/>
        </w:rPr>
        <w:t>余额25.65亿元；根据寸滩港拆迁补偿</w:t>
      </w:r>
      <w:r w:rsidRPr="00664339">
        <w:rPr>
          <w:rFonts w:ascii="宋体" w:eastAsia="宋体" w:hAnsi="宋体"/>
          <w:sz w:val="28"/>
          <w:szCs w:val="28"/>
        </w:rPr>
        <w:t>协议还</w:t>
      </w:r>
      <w:r w:rsidRPr="00664339">
        <w:rPr>
          <w:rFonts w:ascii="宋体" w:eastAsia="宋体" w:hAnsi="宋体" w:hint="eastAsia"/>
          <w:sz w:val="28"/>
          <w:szCs w:val="28"/>
        </w:rPr>
        <w:t>剩</w:t>
      </w:r>
      <w:r w:rsidRPr="00664339">
        <w:rPr>
          <w:rFonts w:ascii="宋体" w:eastAsia="宋体" w:hAnsi="宋体"/>
          <w:sz w:val="28"/>
          <w:szCs w:val="28"/>
        </w:rPr>
        <w:t>32.36</w:t>
      </w:r>
      <w:r w:rsidRPr="00664339">
        <w:rPr>
          <w:rFonts w:ascii="宋体" w:eastAsia="宋体" w:hAnsi="宋体" w:hint="eastAsia"/>
          <w:sz w:val="28"/>
          <w:szCs w:val="28"/>
        </w:rPr>
        <w:t>亿元补偿款待</w:t>
      </w:r>
      <w:r w:rsidR="00CB39B6" w:rsidRPr="00664339">
        <w:rPr>
          <w:rFonts w:ascii="宋体" w:eastAsia="宋体" w:hAnsi="宋体" w:hint="eastAsia"/>
          <w:sz w:val="28"/>
          <w:szCs w:val="28"/>
        </w:rPr>
        <w:t>2024年-2025年</w:t>
      </w:r>
      <w:r w:rsidRPr="00664339">
        <w:rPr>
          <w:rFonts w:ascii="宋体" w:eastAsia="宋体" w:hAnsi="宋体" w:hint="eastAsia"/>
          <w:sz w:val="28"/>
          <w:szCs w:val="28"/>
        </w:rPr>
        <w:t>陆续</w:t>
      </w:r>
      <w:r w:rsidRPr="00664339">
        <w:rPr>
          <w:rFonts w:ascii="宋体" w:eastAsia="宋体" w:hAnsi="宋体"/>
          <w:sz w:val="28"/>
          <w:szCs w:val="28"/>
        </w:rPr>
        <w:t>收取</w:t>
      </w:r>
      <w:r w:rsidRPr="00664339">
        <w:rPr>
          <w:rFonts w:ascii="宋体" w:eastAsia="宋体" w:hAnsi="宋体" w:hint="eastAsia"/>
          <w:sz w:val="28"/>
          <w:szCs w:val="28"/>
        </w:rPr>
        <w:t>；</w:t>
      </w:r>
      <w:r w:rsidRPr="00664339">
        <w:rPr>
          <w:rFonts w:ascii="宋体" w:eastAsia="宋体" w:hAnsi="宋体"/>
          <w:sz w:val="28"/>
          <w:szCs w:val="28"/>
        </w:rPr>
        <w:t>加</w:t>
      </w:r>
      <w:r w:rsidRPr="00664339">
        <w:rPr>
          <w:rFonts w:ascii="宋体" w:eastAsia="宋体" w:hAnsi="宋体" w:hint="eastAsia"/>
          <w:sz w:val="28"/>
          <w:szCs w:val="28"/>
        </w:rPr>
        <w:t>上重庆港</w:t>
      </w:r>
      <w:r w:rsidRPr="00664339">
        <w:rPr>
          <w:rFonts w:ascii="宋体" w:eastAsia="宋体" w:hAnsi="宋体"/>
          <w:sz w:val="28"/>
          <w:szCs w:val="28"/>
        </w:rPr>
        <w:t>每年经营</w:t>
      </w:r>
      <w:r w:rsidRPr="00664339">
        <w:rPr>
          <w:rFonts w:ascii="宋体" w:eastAsia="宋体" w:hAnsi="宋体" w:hint="eastAsia"/>
          <w:sz w:val="28"/>
          <w:szCs w:val="28"/>
        </w:rPr>
        <w:t>活动产生</w:t>
      </w:r>
      <w:r w:rsidRPr="00664339">
        <w:rPr>
          <w:rFonts w:ascii="宋体" w:eastAsia="宋体" w:hAnsi="宋体"/>
          <w:sz w:val="28"/>
          <w:szCs w:val="28"/>
        </w:rPr>
        <w:t>的现金</w:t>
      </w:r>
      <w:r w:rsidRPr="00664339">
        <w:rPr>
          <w:rFonts w:ascii="宋体" w:eastAsia="宋体" w:hAnsi="宋体" w:hint="eastAsia"/>
          <w:sz w:val="28"/>
          <w:szCs w:val="28"/>
        </w:rPr>
        <w:t>流量净额，在</w:t>
      </w:r>
      <w:r w:rsidRPr="00664339">
        <w:rPr>
          <w:rFonts w:ascii="宋体" w:eastAsia="宋体" w:hAnsi="宋体"/>
          <w:sz w:val="28"/>
          <w:szCs w:val="28"/>
        </w:rPr>
        <w:t>无特殊</w:t>
      </w:r>
      <w:r w:rsidRPr="00664339">
        <w:rPr>
          <w:rFonts w:ascii="宋体" w:eastAsia="宋体" w:hAnsi="宋体" w:hint="eastAsia"/>
          <w:sz w:val="28"/>
          <w:szCs w:val="28"/>
        </w:rPr>
        <w:t>重大资金支出的</w:t>
      </w:r>
      <w:r w:rsidRPr="00664339">
        <w:rPr>
          <w:rFonts w:ascii="宋体" w:eastAsia="宋体" w:hAnsi="宋体"/>
          <w:sz w:val="28"/>
          <w:szCs w:val="28"/>
        </w:rPr>
        <w:t>情况下，</w:t>
      </w:r>
      <w:r w:rsidRPr="00664339">
        <w:rPr>
          <w:rFonts w:ascii="宋体" w:eastAsia="宋体" w:hAnsi="宋体" w:hint="eastAsia"/>
          <w:sz w:val="28"/>
          <w:szCs w:val="28"/>
        </w:rPr>
        <w:t>基本能</w:t>
      </w:r>
      <w:r w:rsidRPr="00664339">
        <w:rPr>
          <w:rFonts w:ascii="宋体" w:eastAsia="宋体" w:hAnsi="宋体"/>
          <w:sz w:val="28"/>
          <w:szCs w:val="28"/>
        </w:rPr>
        <w:t>覆盖</w:t>
      </w:r>
      <w:r w:rsidR="0059406E" w:rsidRPr="00664339">
        <w:rPr>
          <w:rFonts w:ascii="宋体" w:eastAsia="宋体" w:hAnsi="宋体" w:hint="eastAsia"/>
          <w:sz w:val="28"/>
          <w:szCs w:val="28"/>
        </w:rPr>
        <w:t>前述</w:t>
      </w:r>
      <w:r w:rsidRPr="00664339">
        <w:rPr>
          <w:rFonts w:ascii="宋体" w:eastAsia="宋体" w:hAnsi="宋体"/>
          <w:sz w:val="28"/>
          <w:szCs w:val="28"/>
        </w:rPr>
        <w:t>资金需求</w:t>
      </w:r>
      <w:r w:rsidRPr="00664339">
        <w:rPr>
          <w:rFonts w:ascii="宋体" w:eastAsia="宋体" w:hAnsi="宋体" w:hint="eastAsia"/>
          <w:sz w:val="28"/>
          <w:szCs w:val="28"/>
        </w:rPr>
        <w:t>。鉴于重庆港</w:t>
      </w:r>
      <w:r w:rsidRPr="00664339">
        <w:rPr>
          <w:rFonts w:ascii="宋体" w:eastAsia="宋体" w:hAnsi="宋体"/>
          <w:sz w:val="28"/>
          <w:szCs w:val="28"/>
        </w:rPr>
        <w:t>与</w:t>
      </w:r>
      <w:r w:rsidRPr="00664339">
        <w:rPr>
          <w:rFonts w:ascii="宋体" w:eastAsia="宋体" w:hAnsi="宋体" w:hint="eastAsia"/>
          <w:sz w:val="28"/>
          <w:szCs w:val="28"/>
        </w:rPr>
        <w:t>各</w:t>
      </w:r>
      <w:r w:rsidRPr="00664339">
        <w:rPr>
          <w:rFonts w:ascii="宋体" w:eastAsia="宋体" w:hAnsi="宋体"/>
          <w:sz w:val="28"/>
          <w:szCs w:val="28"/>
        </w:rPr>
        <w:t>金</w:t>
      </w:r>
      <w:r w:rsidRPr="00664339">
        <w:rPr>
          <w:rFonts w:ascii="宋体" w:eastAsia="宋体" w:hAnsi="宋体"/>
          <w:sz w:val="28"/>
          <w:szCs w:val="28"/>
        </w:rPr>
        <w:lastRenderedPageBreak/>
        <w:t>融机构</w:t>
      </w:r>
      <w:r w:rsidRPr="00664339">
        <w:rPr>
          <w:rFonts w:ascii="宋体" w:eastAsia="宋体" w:hAnsi="宋体" w:hint="eastAsia"/>
          <w:sz w:val="28"/>
          <w:szCs w:val="28"/>
        </w:rPr>
        <w:t>保持着良好</w:t>
      </w:r>
      <w:r w:rsidRPr="00664339">
        <w:rPr>
          <w:rFonts w:ascii="宋体" w:eastAsia="宋体" w:hAnsi="宋体"/>
          <w:sz w:val="28"/>
          <w:szCs w:val="28"/>
        </w:rPr>
        <w:t>的合作</w:t>
      </w:r>
      <w:r w:rsidRPr="00664339">
        <w:rPr>
          <w:rFonts w:ascii="宋体" w:eastAsia="宋体" w:hAnsi="宋体" w:hint="eastAsia"/>
          <w:sz w:val="28"/>
          <w:szCs w:val="28"/>
        </w:rPr>
        <w:t>关系</w:t>
      </w:r>
      <w:r w:rsidRPr="00664339">
        <w:rPr>
          <w:rFonts w:ascii="宋体" w:eastAsia="宋体" w:hAnsi="宋体"/>
          <w:sz w:val="28"/>
          <w:szCs w:val="28"/>
        </w:rPr>
        <w:t>，</w:t>
      </w:r>
      <w:r w:rsidRPr="00664339">
        <w:rPr>
          <w:rFonts w:ascii="宋体" w:eastAsia="宋体" w:hAnsi="宋体" w:hint="eastAsia"/>
          <w:sz w:val="28"/>
          <w:szCs w:val="28"/>
        </w:rPr>
        <w:t>能争取到合理年</w:t>
      </w:r>
      <w:r w:rsidRPr="00664339">
        <w:rPr>
          <w:rFonts w:ascii="宋体" w:eastAsia="宋体" w:hAnsi="宋体"/>
          <w:sz w:val="28"/>
          <w:szCs w:val="28"/>
        </w:rPr>
        <w:t>利率的贷款</w:t>
      </w:r>
      <w:r w:rsidRPr="00664339">
        <w:rPr>
          <w:rFonts w:ascii="宋体" w:eastAsia="宋体" w:hAnsi="宋体" w:hint="eastAsia"/>
          <w:sz w:val="28"/>
          <w:szCs w:val="28"/>
        </w:rPr>
        <w:t>，按目前LPR计算，</w:t>
      </w:r>
      <w:r w:rsidRPr="00664339">
        <w:rPr>
          <w:rFonts w:ascii="宋体" w:eastAsia="宋体" w:hAnsi="宋体"/>
          <w:sz w:val="28"/>
          <w:szCs w:val="28"/>
        </w:rPr>
        <w:t>新增</w:t>
      </w:r>
      <w:r w:rsidRPr="00664339">
        <w:rPr>
          <w:rFonts w:ascii="宋体" w:eastAsia="宋体" w:hAnsi="宋体" w:hint="eastAsia"/>
          <w:sz w:val="28"/>
          <w:szCs w:val="28"/>
        </w:rPr>
        <w:t>的</w:t>
      </w:r>
      <w:r w:rsidRPr="00664339">
        <w:rPr>
          <w:rFonts w:ascii="宋体" w:eastAsia="宋体" w:hAnsi="宋体"/>
          <w:sz w:val="28"/>
          <w:szCs w:val="28"/>
        </w:rPr>
        <w:t>贷款</w:t>
      </w:r>
      <w:r w:rsidRPr="00664339">
        <w:rPr>
          <w:rFonts w:ascii="宋体" w:eastAsia="宋体" w:hAnsi="宋体" w:hint="eastAsia"/>
          <w:sz w:val="28"/>
          <w:szCs w:val="28"/>
        </w:rPr>
        <w:t>年</w:t>
      </w:r>
      <w:r w:rsidRPr="00664339">
        <w:rPr>
          <w:rFonts w:ascii="宋体" w:eastAsia="宋体" w:hAnsi="宋体"/>
          <w:sz w:val="28"/>
          <w:szCs w:val="28"/>
        </w:rPr>
        <w:t>利率基本</w:t>
      </w:r>
      <w:r w:rsidRPr="00664339">
        <w:rPr>
          <w:rFonts w:ascii="宋体" w:eastAsia="宋体" w:hAnsi="宋体" w:hint="eastAsia"/>
          <w:sz w:val="28"/>
          <w:szCs w:val="28"/>
        </w:rPr>
        <w:t>可控制</w:t>
      </w:r>
      <w:r w:rsidRPr="00664339">
        <w:rPr>
          <w:rFonts w:ascii="宋体" w:eastAsia="宋体" w:hAnsi="宋体"/>
          <w:sz w:val="28"/>
          <w:szCs w:val="28"/>
        </w:rPr>
        <w:t>在2.5%-3.5%</w:t>
      </w:r>
      <w:r w:rsidRPr="00664339">
        <w:rPr>
          <w:rFonts w:ascii="宋体" w:eastAsia="宋体" w:hAnsi="宋体" w:hint="eastAsia"/>
          <w:sz w:val="28"/>
          <w:szCs w:val="28"/>
        </w:rPr>
        <w:t>之间，若出现</w:t>
      </w:r>
      <w:r w:rsidRPr="00664339">
        <w:rPr>
          <w:rFonts w:ascii="宋体" w:eastAsia="宋体" w:hAnsi="宋体"/>
          <w:sz w:val="28"/>
          <w:szCs w:val="28"/>
        </w:rPr>
        <w:t>资金</w:t>
      </w:r>
      <w:r w:rsidRPr="00664339">
        <w:rPr>
          <w:rFonts w:ascii="宋体" w:eastAsia="宋体" w:hAnsi="宋体" w:hint="eastAsia"/>
          <w:sz w:val="28"/>
          <w:szCs w:val="28"/>
        </w:rPr>
        <w:t>需求</w:t>
      </w:r>
      <w:r w:rsidRPr="00664339">
        <w:rPr>
          <w:rFonts w:ascii="宋体" w:eastAsia="宋体" w:hAnsi="宋体"/>
          <w:sz w:val="28"/>
          <w:szCs w:val="28"/>
        </w:rPr>
        <w:t>，主要以银行</w:t>
      </w:r>
      <w:r w:rsidRPr="00664339">
        <w:rPr>
          <w:rFonts w:ascii="宋体" w:eastAsia="宋体" w:hAnsi="宋体" w:hint="eastAsia"/>
          <w:sz w:val="28"/>
          <w:szCs w:val="28"/>
        </w:rPr>
        <w:t>贷款</w:t>
      </w:r>
      <w:r w:rsidRPr="00664339">
        <w:rPr>
          <w:rFonts w:ascii="宋体" w:eastAsia="宋体" w:hAnsi="宋体"/>
          <w:sz w:val="28"/>
          <w:szCs w:val="28"/>
        </w:rPr>
        <w:t>融资解决。</w:t>
      </w:r>
    </w:p>
    <w:p w14:paraId="1CA9A768" w14:textId="349A62B4" w:rsidR="004E6729" w:rsidRDefault="00A6592F" w:rsidP="003C702C">
      <w:pPr>
        <w:spacing w:line="579" w:lineRule="exact"/>
        <w:ind w:firstLineChars="200" w:firstLine="560"/>
        <w:rPr>
          <w:rFonts w:ascii="宋体" w:eastAsia="宋体" w:hAnsi="宋体"/>
          <w:sz w:val="28"/>
          <w:szCs w:val="28"/>
        </w:rPr>
      </w:pPr>
      <w:r w:rsidRPr="00664339">
        <w:rPr>
          <w:rFonts w:ascii="宋体" w:eastAsia="宋体" w:hAnsi="宋体" w:hint="eastAsia"/>
          <w:sz w:val="28"/>
          <w:szCs w:val="28"/>
        </w:rPr>
        <w:t>综上</w:t>
      </w:r>
      <w:r w:rsidRPr="00664339">
        <w:rPr>
          <w:rFonts w:ascii="宋体" w:eastAsia="宋体" w:hAnsi="宋体"/>
          <w:sz w:val="28"/>
          <w:szCs w:val="28"/>
        </w:rPr>
        <w:t>，</w:t>
      </w:r>
      <w:r w:rsidRPr="00664339">
        <w:rPr>
          <w:rFonts w:ascii="宋体" w:eastAsia="宋体" w:hAnsi="宋体" w:hint="eastAsia"/>
          <w:sz w:val="28"/>
          <w:szCs w:val="28"/>
        </w:rPr>
        <w:t>重庆港</w:t>
      </w:r>
      <w:r w:rsidRPr="00664339">
        <w:rPr>
          <w:rFonts w:ascii="宋体" w:eastAsia="宋体" w:hAnsi="宋体"/>
          <w:sz w:val="28"/>
          <w:szCs w:val="28"/>
        </w:rPr>
        <w:t>未来</w:t>
      </w:r>
      <w:r w:rsidR="007F7D6F" w:rsidRPr="00664339">
        <w:rPr>
          <w:rFonts w:ascii="宋体" w:eastAsia="宋体" w:hAnsi="宋体" w:hint="eastAsia"/>
          <w:sz w:val="28"/>
          <w:szCs w:val="28"/>
        </w:rPr>
        <w:t>若出现</w:t>
      </w:r>
      <w:r w:rsidRPr="00664339">
        <w:rPr>
          <w:rFonts w:ascii="宋体" w:eastAsia="宋体" w:hAnsi="宋体"/>
          <w:sz w:val="28"/>
          <w:szCs w:val="28"/>
        </w:rPr>
        <w:t>资金</w:t>
      </w:r>
      <w:r w:rsidR="005901DF" w:rsidRPr="00664339">
        <w:rPr>
          <w:rFonts w:ascii="宋体" w:eastAsia="宋体" w:hAnsi="宋体" w:hint="eastAsia"/>
          <w:sz w:val="28"/>
          <w:szCs w:val="28"/>
        </w:rPr>
        <w:t>需求敞口</w:t>
      </w:r>
      <w:r w:rsidR="00F71619" w:rsidRPr="00664339">
        <w:rPr>
          <w:rFonts w:ascii="宋体" w:eastAsia="宋体" w:hAnsi="宋体" w:hint="eastAsia"/>
          <w:sz w:val="28"/>
          <w:szCs w:val="28"/>
        </w:rPr>
        <w:t>，</w:t>
      </w:r>
      <w:r w:rsidR="003358BB" w:rsidRPr="00664339">
        <w:rPr>
          <w:rFonts w:ascii="宋体" w:eastAsia="宋体" w:hAnsi="宋体" w:hint="eastAsia"/>
          <w:sz w:val="28"/>
          <w:szCs w:val="28"/>
        </w:rPr>
        <w:t>主要采取</w:t>
      </w:r>
      <w:r w:rsidR="003358BB" w:rsidRPr="00664339">
        <w:rPr>
          <w:rFonts w:ascii="宋体" w:eastAsia="宋体" w:hAnsi="宋体"/>
          <w:sz w:val="28"/>
          <w:szCs w:val="28"/>
        </w:rPr>
        <w:t>银行贷款解决</w:t>
      </w:r>
      <w:r w:rsidRPr="00664339">
        <w:rPr>
          <w:rFonts w:ascii="宋体" w:eastAsia="宋体" w:hAnsi="宋体"/>
          <w:sz w:val="28"/>
          <w:szCs w:val="28"/>
        </w:rPr>
        <w:t>，</w:t>
      </w:r>
      <w:r w:rsidRPr="00664339">
        <w:rPr>
          <w:rFonts w:ascii="宋体" w:eastAsia="宋体" w:hAnsi="宋体" w:hint="eastAsia"/>
          <w:sz w:val="28"/>
          <w:szCs w:val="28"/>
        </w:rPr>
        <w:t>且能</w:t>
      </w:r>
      <w:r w:rsidRPr="00664339">
        <w:rPr>
          <w:rFonts w:ascii="宋体" w:eastAsia="宋体" w:hAnsi="宋体"/>
          <w:sz w:val="28"/>
          <w:szCs w:val="28"/>
        </w:rPr>
        <w:t>争取到</w:t>
      </w:r>
      <w:r w:rsidRPr="00664339">
        <w:rPr>
          <w:rFonts w:ascii="宋体" w:eastAsia="宋体" w:hAnsi="宋体" w:hint="eastAsia"/>
          <w:sz w:val="28"/>
          <w:szCs w:val="28"/>
        </w:rPr>
        <w:t>合理年</w:t>
      </w:r>
      <w:r w:rsidRPr="00664339">
        <w:rPr>
          <w:rFonts w:ascii="宋体" w:eastAsia="宋体" w:hAnsi="宋体"/>
          <w:sz w:val="28"/>
          <w:szCs w:val="28"/>
        </w:rPr>
        <w:t>利率，</w:t>
      </w:r>
      <w:r w:rsidRPr="00664339">
        <w:rPr>
          <w:rFonts w:ascii="宋体" w:eastAsia="宋体" w:hAnsi="宋体" w:hint="eastAsia"/>
          <w:sz w:val="28"/>
          <w:szCs w:val="28"/>
        </w:rPr>
        <w:t>对重庆港</w:t>
      </w:r>
      <w:r w:rsidRPr="00664339">
        <w:rPr>
          <w:rFonts w:ascii="宋体" w:eastAsia="宋体" w:hAnsi="宋体"/>
          <w:sz w:val="28"/>
          <w:szCs w:val="28"/>
        </w:rPr>
        <w:t>造成</w:t>
      </w:r>
      <w:r w:rsidRPr="00664339">
        <w:rPr>
          <w:rFonts w:ascii="宋体" w:eastAsia="宋体" w:hAnsi="宋体" w:hint="eastAsia"/>
          <w:sz w:val="28"/>
          <w:szCs w:val="28"/>
        </w:rPr>
        <w:t>的</w:t>
      </w:r>
      <w:r w:rsidRPr="00664339">
        <w:rPr>
          <w:rFonts w:ascii="宋体" w:eastAsia="宋体" w:hAnsi="宋体"/>
          <w:sz w:val="28"/>
          <w:szCs w:val="28"/>
        </w:rPr>
        <w:t>财务压力</w:t>
      </w:r>
      <w:r w:rsidRPr="00664339">
        <w:rPr>
          <w:rFonts w:ascii="宋体" w:eastAsia="宋体" w:hAnsi="宋体" w:hint="eastAsia"/>
          <w:sz w:val="28"/>
          <w:szCs w:val="28"/>
        </w:rPr>
        <w:t>相对可控</w:t>
      </w:r>
      <w:r w:rsidRPr="00664339">
        <w:rPr>
          <w:rFonts w:ascii="宋体" w:eastAsia="宋体" w:hAnsi="宋体"/>
          <w:sz w:val="28"/>
          <w:szCs w:val="28"/>
        </w:rPr>
        <w:t>。</w:t>
      </w:r>
    </w:p>
    <w:p w14:paraId="1E8DD8B0" w14:textId="425B7783" w:rsidR="000D1542" w:rsidRDefault="00FE1459">
      <w:pPr>
        <w:spacing w:line="579" w:lineRule="exact"/>
        <w:ind w:firstLineChars="200" w:firstLine="560"/>
        <w:rPr>
          <w:rFonts w:ascii="宋体" w:eastAsia="宋体" w:hAnsi="宋体"/>
          <w:sz w:val="28"/>
          <w:szCs w:val="28"/>
        </w:rPr>
      </w:pPr>
      <w:r>
        <w:rPr>
          <w:rFonts w:ascii="宋体" w:eastAsia="宋体" w:hAnsi="宋体" w:hint="eastAsia"/>
          <w:sz w:val="28"/>
          <w:szCs w:val="28"/>
        </w:rPr>
        <w:t>特此公告</w:t>
      </w:r>
    </w:p>
    <w:p w14:paraId="6C13525E" w14:textId="77777777" w:rsidR="00FE1459" w:rsidRDefault="00FE1459">
      <w:pPr>
        <w:spacing w:line="579" w:lineRule="exact"/>
        <w:ind w:firstLineChars="200" w:firstLine="560"/>
        <w:rPr>
          <w:rFonts w:ascii="宋体" w:eastAsia="宋体" w:hAnsi="宋体"/>
          <w:sz w:val="28"/>
          <w:szCs w:val="28"/>
        </w:rPr>
      </w:pPr>
    </w:p>
    <w:p w14:paraId="3C4BC899" w14:textId="77777777" w:rsidR="00FE1459" w:rsidRPr="00664339" w:rsidRDefault="00FE1459">
      <w:pPr>
        <w:spacing w:line="579" w:lineRule="exact"/>
        <w:ind w:firstLineChars="200" w:firstLine="560"/>
        <w:rPr>
          <w:rFonts w:ascii="宋体" w:eastAsia="宋体" w:hAnsi="宋体"/>
          <w:sz w:val="28"/>
          <w:szCs w:val="28"/>
        </w:rPr>
      </w:pPr>
    </w:p>
    <w:p w14:paraId="6882ED68" w14:textId="21C9709B" w:rsidR="00A075FC" w:rsidRPr="00664339" w:rsidRDefault="00A6592F">
      <w:pPr>
        <w:spacing w:line="579" w:lineRule="exact"/>
        <w:ind w:firstLineChars="200" w:firstLine="560"/>
        <w:rPr>
          <w:rFonts w:ascii="宋体" w:eastAsia="宋体" w:hAnsi="宋体"/>
          <w:sz w:val="28"/>
          <w:szCs w:val="28"/>
        </w:rPr>
      </w:pPr>
      <w:r w:rsidRPr="00664339">
        <w:rPr>
          <w:rFonts w:ascii="宋体" w:eastAsia="宋体" w:hAnsi="宋体"/>
          <w:sz w:val="28"/>
          <w:szCs w:val="28"/>
        </w:rPr>
        <w:t xml:space="preserve">              </w:t>
      </w:r>
      <w:r w:rsidR="003C702C">
        <w:rPr>
          <w:rFonts w:ascii="宋体" w:eastAsia="宋体" w:hAnsi="宋体"/>
          <w:sz w:val="28"/>
          <w:szCs w:val="28"/>
        </w:rPr>
        <w:t xml:space="preserve">            </w:t>
      </w:r>
      <w:r w:rsidRPr="00664339">
        <w:rPr>
          <w:rFonts w:ascii="宋体" w:eastAsia="宋体" w:hAnsi="宋体"/>
          <w:sz w:val="28"/>
          <w:szCs w:val="28"/>
        </w:rPr>
        <w:t xml:space="preserve">          </w:t>
      </w:r>
      <w:r w:rsidRPr="00664339">
        <w:rPr>
          <w:rFonts w:ascii="宋体" w:eastAsia="宋体" w:hAnsi="宋体" w:hint="eastAsia"/>
          <w:sz w:val="28"/>
          <w:szCs w:val="28"/>
        </w:rPr>
        <w:t>重庆港</w:t>
      </w:r>
      <w:r w:rsidRPr="00664339">
        <w:rPr>
          <w:rFonts w:ascii="宋体" w:eastAsia="宋体" w:hAnsi="宋体"/>
          <w:sz w:val="28"/>
          <w:szCs w:val="28"/>
        </w:rPr>
        <w:t>股份有限公司</w:t>
      </w:r>
    </w:p>
    <w:p w14:paraId="01DAA64C" w14:textId="3C7D8EE1" w:rsidR="00A075FC" w:rsidRPr="00664339" w:rsidRDefault="00A6592F" w:rsidP="003C702C">
      <w:pPr>
        <w:spacing w:line="579" w:lineRule="exact"/>
        <w:ind w:firstLineChars="2100" w:firstLine="5880"/>
        <w:rPr>
          <w:rFonts w:ascii="宋体" w:eastAsia="宋体" w:hAnsi="宋体"/>
          <w:sz w:val="28"/>
          <w:szCs w:val="28"/>
        </w:rPr>
      </w:pPr>
      <w:r w:rsidRPr="00664339">
        <w:rPr>
          <w:rFonts w:ascii="宋体" w:eastAsia="宋体" w:hAnsi="宋体" w:hint="eastAsia"/>
          <w:sz w:val="28"/>
          <w:szCs w:val="28"/>
        </w:rPr>
        <w:t>2024年6月</w:t>
      </w:r>
      <w:r w:rsidR="003C702C">
        <w:rPr>
          <w:rFonts w:ascii="宋体" w:eastAsia="宋体" w:hAnsi="宋体"/>
          <w:sz w:val="28"/>
          <w:szCs w:val="28"/>
        </w:rPr>
        <w:t>28</w:t>
      </w:r>
      <w:r w:rsidRPr="00664339">
        <w:rPr>
          <w:rFonts w:ascii="宋体" w:eastAsia="宋体" w:hAnsi="宋体" w:hint="eastAsia"/>
          <w:sz w:val="28"/>
          <w:szCs w:val="28"/>
        </w:rPr>
        <w:t>日</w:t>
      </w:r>
    </w:p>
    <w:sectPr w:rsidR="00A075FC" w:rsidRPr="00664339" w:rsidSect="00664339">
      <w:footerReference w:type="default" r:id="rId8"/>
      <w:pgSz w:w="11906" w:h="16838"/>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76B96" w14:textId="77777777" w:rsidR="002124B0" w:rsidRDefault="002124B0">
      <w:r>
        <w:separator/>
      </w:r>
    </w:p>
  </w:endnote>
  <w:endnote w:type="continuationSeparator" w:id="0">
    <w:p w14:paraId="7011A4C2" w14:textId="77777777" w:rsidR="002124B0" w:rsidRDefault="0021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E6FD9" w14:textId="6EFC4187" w:rsidR="001230F4" w:rsidRDefault="001230F4">
    <w:pPr>
      <w:pStyle w:val="a5"/>
      <w:jc w:val="center"/>
    </w:pPr>
    <w:r>
      <w:rPr>
        <w:sz w:val="24"/>
        <w:szCs w:val="24"/>
      </w:rPr>
      <w:fldChar w:fldCharType="begin"/>
    </w:r>
    <w:r>
      <w:rPr>
        <w:sz w:val="24"/>
        <w:szCs w:val="24"/>
      </w:rPr>
      <w:instrText>PAGE   \* MERGEFORMAT</w:instrText>
    </w:r>
    <w:r>
      <w:rPr>
        <w:sz w:val="24"/>
        <w:szCs w:val="24"/>
      </w:rPr>
      <w:fldChar w:fldCharType="separate"/>
    </w:r>
    <w:r w:rsidR="003C57E1" w:rsidRPr="003C57E1">
      <w:rPr>
        <w:noProof/>
        <w:sz w:val="24"/>
        <w:szCs w:val="24"/>
        <w:lang w:val="zh-CN"/>
      </w:rPr>
      <w:t>35</w:t>
    </w:r>
    <w:r>
      <w:rPr>
        <w:sz w:val="24"/>
        <w:szCs w:val="24"/>
      </w:rPr>
      <w:fldChar w:fldCharType="end"/>
    </w:r>
  </w:p>
  <w:p w14:paraId="29A5A5E9" w14:textId="77777777" w:rsidR="001230F4" w:rsidRDefault="001230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24CA" w14:textId="77777777" w:rsidR="002124B0" w:rsidRDefault="002124B0">
      <w:r>
        <w:separator/>
      </w:r>
    </w:p>
  </w:footnote>
  <w:footnote w:type="continuationSeparator" w:id="0">
    <w:p w14:paraId="7F1B343F" w14:textId="77777777" w:rsidR="002124B0" w:rsidRDefault="00212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040E54"/>
    <w:rsid w:val="00000830"/>
    <w:rsid w:val="00000C52"/>
    <w:rsid w:val="000109DD"/>
    <w:rsid w:val="00013049"/>
    <w:rsid w:val="00013ECB"/>
    <w:rsid w:val="00015452"/>
    <w:rsid w:val="00015C9D"/>
    <w:rsid w:val="000200C4"/>
    <w:rsid w:val="00027834"/>
    <w:rsid w:val="0003033A"/>
    <w:rsid w:val="00032573"/>
    <w:rsid w:val="000326E9"/>
    <w:rsid w:val="00032EC2"/>
    <w:rsid w:val="00034F24"/>
    <w:rsid w:val="00035209"/>
    <w:rsid w:val="0003780A"/>
    <w:rsid w:val="00037C24"/>
    <w:rsid w:val="00040E54"/>
    <w:rsid w:val="00041F03"/>
    <w:rsid w:val="00042903"/>
    <w:rsid w:val="00054AB3"/>
    <w:rsid w:val="000635C6"/>
    <w:rsid w:val="0006608C"/>
    <w:rsid w:val="000702DD"/>
    <w:rsid w:val="0007147F"/>
    <w:rsid w:val="00071D7B"/>
    <w:rsid w:val="0007467B"/>
    <w:rsid w:val="00077A35"/>
    <w:rsid w:val="000801F1"/>
    <w:rsid w:val="0008507D"/>
    <w:rsid w:val="00093325"/>
    <w:rsid w:val="000945F4"/>
    <w:rsid w:val="00097373"/>
    <w:rsid w:val="000A6DD5"/>
    <w:rsid w:val="000A7EAB"/>
    <w:rsid w:val="000B3508"/>
    <w:rsid w:val="000B7E22"/>
    <w:rsid w:val="000C0E07"/>
    <w:rsid w:val="000C3F4B"/>
    <w:rsid w:val="000C5355"/>
    <w:rsid w:val="000C61CE"/>
    <w:rsid w:val="000C690E"/>
    <w:rsid w:val="000D0AD3"/>
    <w:rsid w:val="000D1542"/>
    <w:rsid w:val="000D244D"/>
    <w:rsid w:val="000D39A1"/>
    <w:rsid w:val="000D39CA"/>
    <w:rsid w:val="000E5117"/>
    <w:rsid w:val="000F5D51"/>
    <w:rsid w:val="000F794A"/>
    <w:rsid w:val="00101B3A"/>
    <w:rsid w:val="001023E5"/>
    <w:rsid w:val="0010355A"/>
    <w:rsid w:val="001045AD"/>
    <w:rsid w:val="00104628"/>
    <w:rsid w:val="001048E9"/>
    <w:rsid w:val="00114F0B"/>
    <w:rsid w:val="001230F4"/>
    <w:rsid w:val="00123CF9"/>
    <w:rsid w:val="00126462"/>
    <w:rsid w:val="00130413"/>
    <w:rsid w:val="00131706"/>
    <w:rsid w:val="00133F2E"/>
    <w:rsid w:val="00134C3C"/>
    <w:rsid w:val="0013635A"/>
    <w:rsid w:val="00143911"/>
    <w:rsid w:val="00145B99"/>
    <w:rsid w:val="00150AF8"/>
    <w:rsid w:val="00150DEA"/>
    <w:rsid w:val="00151EB3"/>
    <w:rsid w:val="00151F21"/>
    <w:rsid w:val="00152E29"/>
    <w:rsid w:val="0015308A"/>
    <w:rsid w:val="00156FE9"/>
    <w:rsid w:val="00171A6C"/>
    <w:rsid w:val="00172625"/>
    <w:rsid w:val="00172BFC"/>
    <w:rsid w:val="00173013"/>
    <w:rsid w:val="0017576D"/>
    <w:rsid w:val="00176231"/>
    <w:rsid w:val="00182CB3"/>
    <w:rsid w:val="0018384C"/>
    <w:rsid w:val="00190C9D"/>
    <w:rsid w:val="00191B5F"/>
    <w:rsid w:val="001948B3"/>
    <w:rsid w:val="0019503D"/>
    <w:rsid w:val="00195721"/>
    <w:rsid w:val="001963AA"/>
    <w:rsid w:val="001A4DBE"/>
    <w:rsid w:val="001A50E9"/>
    <w:rsid w:val="001A721A"/>
    <w:rsid w:val="001A7595"/>
    <w:rsid w:val="001B1BFB"/>
    <w:rsid w:val="001B3303"/>
    <w:rsid w:val="001B4969"/>
    <w:rsid w:val="001B5907"/>
    <w:rsid w:val="001C1017"/>
    <w:rsid w:val="001C7FDB"/>
    <w:rsid w:val="001D1E56"/>
    <w:rsid w:val="001D2E02"/>
    <w:rsid w:val="001D3BC7"/>
    <w:rsid w:val="001D669C"/>
    <w:rsid w:val="001E2E39"/>
    <w:rsid w:val="001E60ED"/>
    <w:rsid w:val="001F1ED4"/>
    <w:rsid w:val="001F4442"/>
    <w:rsid w:val="001F4B20"/>
    <w:rsid w:val="002002F8"/>
    <w:rsid w:val="002079F3"/>
    <w:rsid w:val="00211593"/>
    <w:rsid w:val="002124B0"/>
    <w:rsid w:val="002125CB"/>
    <w:rsid w:val="00214300"/>
    <w:rsid w:val="0021444E"/>
    <w:rsid w:val="00215383"/>
    <w:rsid w:val="00216B40"/>
    <w:rsid w:val="00221B5C"/>
    <w:rsid w:val="0022336D"/>
    <w:rsid w:val="00225940"/>
    <w:rsid w:val="002300AC"/>
    <w:rsid w:val="00231CA6"/>
    <w:rsid w:val="002433EF"/>
    <w:rsid w:val="002503F6"/>
    <w:rsid w:val="00250A46"/>
    <w:rsid w:val="002555AD"/>
    <w:rsid w:val="00256839"/>
    <w:rsid w:val="002579E0"/>
    <w:rsid w:val="0026500B"/>
    <w:rsid w:val="00266129"/>
    <w:rsid w:val="002664E4"/>
    <w:rsid w:val="002703C2"/>
    <w:rsid w:val="002740F6"/>
    <w:rsid w:val="002747C2"/>
    <w:rsid w:val="00275BB6"/>
    <w:rsid w:val="002827FA"/>
    <w:rsid w:val="002923CD"/>
    <w:rsid w:val="0029391A"/>
    <w:rsid w:val="0029397A"/>
    <w:rsid w:val="0029424D"/>
    <w:rsid w:val="002A050E"/>
    <w:rsid w:val="002A2C6D"/>
    <w:rsid w:val="002A3D7F"/>
    <w:rsid w:val="002B1251"/>
    <w:rsid w:val="002C107E"/>
    <w:rsid w:val="002C5053"/>
    <w:rsid w:val="002C7142"/>
    <w:rsid w:val="002C7864"/>
    <w:rsid w:val="002E187A"/>
    <w:rsid w:val="002E2474"/>
    <w:rsid w:val="002E4141"/>
    <w:rsid w:val="002E6CAA"/>
    <w:rsid w:val="002F3723"/>
    <w:rsid w:val="002F5035"/>
    <w:rsid w:val="002F5581"/>
    <w:rsid w:val="002F617E"/>
    <w:rsid w:val="00312246"/>
    <w:rsid w:val="00313712"/>
    <w:rsid w:val="00314C7E"/>
    <w:rsid w:val="003153FA"/>
    <w:rsid w:val="00320B7B"/>
    <w:rsid w:val="00321DF4"/>
    <w:rsid w:val="003301EB"/>
    <w:rsid w:val="00331208"/>
    <w:rsid w:val="003328EB"/>
    <w:rsid w:val="00333563"/>
    <w:rsid w:val="00333CF8"/>
    <w:rsid w:val="0033550C"/>
    <w:rsid w:val="003358BB"/>
    <w:rsid w:val="00336A00"/>
    <w:rsid w:val="00336FFD"/>
    <w:rsid w:val="00351077"/>
    <w:rsid w:val="0035502F"/>
    <w:rsid w:val="00362532"/>
    <w:rsid w:val="00365035"/>
    <w:rsid w:val="00371ACB"/>
    <w:rsid w:val="003738DC"/>
    <w:rsid w:val="00373D6B"/>
    <w:rsid w:val="00374583"/>
    <w:rsid w:val="00374D5A"/>
    <w:rsid w:val="00376AC9"/>
    <w:rsid w:val="00386F93"/>
    <w:rsid w:val="003872A3"/>
    <w:rsid w:val="0039264A"/>
    <w:rsid w:val="00395499"/>
    <w:rsid w:val="003A42FD"/>
    <w:rsid w:val="003A4723"/>
    <w:rsid w:val="003A5874"/>
    <w:rsid w:val="003A7871"/>
    <w:rsid w:val="003B0012"/>
    <w:rsid w:val="003B0A22"/>
    <w:rsid w:val="003B594A"/>
    <w:rsid w:val="003C0A20"/>
    <w:rsid w:val="003C1778"/>
    <w:rsid w:val="003C57E1"/>
    <w:rsid w:val="003C702C"/>
    <w:rsid w:val="003D0105"/>
    <w:rsid w:val="003D250B"/>
    <w:rsid w:val="003D4684"/>
    <w:rsid w:val="003D4896"/>
    <w:rsid w:val="003D5214"/>
    <w:rsid w:val="003D5A76"/>
    <w:rsid w:val="003D5F60"/>
    <w:rsid w:val="003D77F5"/>
    <w:rsid w:val="003E1D96"/>
    <w:rsid w:val="003E2E2E"/>
    <w:rsid w:val="003F21D4"/>
    <w:rsid w:val="003F2682"/>
    <w:rsid w:val="003F5BD8"/>
    <w:rsid w:val="003F79DA"/>
    <w:rsid w:val="0040093C"/>
    <w:rsid w:val="00402386"/>
    <w:rsid w:val="00410113"/>
    <w:rsid w:val="004132CB"/>
    <w:rsid w:val="00415C9E"/>
    <w:rsid w:val="00415ED8"/>
    <w:rsid w:val="0042003D"/>
    <w:rsid w:val="00420EC9"/>
    <w:rsid w:val="00421FD0"/>
    <w:rsid w:val="004266D2"/>
    <w:rsid w:val="0043736B"/>
    <w:rsid w:val="004379EA"/>
    <w:rsid w:val="0044002F"/>
    <w:rsid w:val="004400EB"/>
    <w:rsid w:val="00441FA9"/>
    <w:rsid w:val="00446103"/>
    <w:rsid w:val="004507E3"/>
    <w:rsid w:val="004513FD"/>
    <w:rsid w:val="0045753E"/>
    <w:rsid w:val="00457FA1"/>
    <w:rsid w:val="0046106D"/>
    <w:rsid w:val="0046180F"/>
    <w:rsid w:val="0046368D"/>
    <w:rsid w:val="00464E7A"/>
    <w:rsid w:val="0047160A"/>
    <w:rsid w:val="00475FBD"/>
    <w:rsid w:val="004803F6"/>
    <w:rsid w:val="00482A40"/>
    <w:rsid w:val="004854F7"/>
    <w:rsid w:val="004863E7"/>
    <w:rsid w:val="004971FF"/>
    <w:rsid w:val="004A1D73"/>
    <w:rsid w:val="004A2EC4"/>
    <w:rsid w:val="004A3913"/>
    <w:rsid w:val="004A4CD4"/>
    <w:rsid w:val="004A6E2B"/>
    <w:rsid w:val="004C221F"/>
    <w:rsid w:val="004C5493"/>
    <w:rsid w:val="004D0CAA"/>
    <w:rsid w:val="004D1EF2"/>
    <w:rsid w:val="004D262D"/>
    <w:rsid w:val="004D3163"/>
    <w:rsid w:val="004D38D5"/>
    <w:rsid w:val="004D4020"/>
    <w:rsid w:val="004D496B"/>
    <w:rsid w:val="004D5872"/>
    <w:rsid w:val="004D735F"/>
    <w:rsid w:val="004E0DE3"/>
    <w:rsid w:val="004E438F"/>
    <w:rsid w:val="004E6729"/>
    <w:rsid w:val="004E75CC"/>
    <w:rsid w:val="004F21A9"/>
    <w:rsid w:val="004F3C64"/>
    <w:rsid w:val="004F5FA4"/>
    <w:rsid w:val="004F6212"/>
    <w:rsid w:val="004F6928"/>
    <w:rsid w:val="00501BDD"/>
    <w:rsid w:val="005079E8"/>
    <w:rsid w:val="00511149"/>
    <w:rsid w:val="00513B08"/>
    <w:rsid w:val="00515642"/>
    <w:rsid w:val="00526C3D"/>
    <w:rsid w:val="005272E1"/>
    <w:rsid w:val="00531433"/>
    <w:rsid w:val="005322D8"/>
    <w:rsid w:val="00537E25"/>
    <w:rsid w:val="00537ECB"/>
    <w:rsid w:val="00540BE1"/>
    <w:rsid w:val="0054413D"/>
    <w:rsid w:val="00545A97"/>
    <w:rsid w:val="00546DE3"/>
    <w:rsid w:val="0055663F"/>
    <w:rsid w:val="00562E45"/>
    <w:rsid w:val="0056332D"/>
    <w:rsid w:val="0056663D"/>
    <w:rsid w:val="005724FD"/>
    <w:rsid w:val="00576C40"/>
    <w:rsid w:val="00576D2B"/>
    <w:rsid w:val="005901DF"/>
    <w:rsid w:val="0059406E"/>
    <w:rsid w:val="00596F4D"/>
    <w:rsid w:val="005A027C"/>
    <w:rsid w:val="005B1A09"/>
    <w:rsid w:val="005B6783"/>
    <w:rsid w:val="005C02E6"/>
    <w:rsid w:val="005C0B04"/>
    <w:rsid w:val="005C3D96"/>
    <w:rsid w:val="005C4B99"/>
    <w:rsid w:val="005C5F97"/>
    <w:rsid w:val="005D60E5"/>
    <w:rsid w:val="005D7E53"/>
    <w:rsid w:val="005E0F5D"/>
    <w:rsid w:val="005E2FFB"/>
    <w:rsid w:val="005E40F8"/>
    <w:rsid w:val="005F2CAC"/>
    <w:rsid w:val="005F3395"/>
    <w:rsid w:val="005F51F9"/>
    <w:rsid w:val="0060022C"/>
    <w:rsid w:val="0060137D"/>
    <w:rsid w:val="00602C1C"/>
    <w:rsid w:val="00605AB0"/>
    <w:rsid w:val="006111FB"/>
    <w:rsid w:val="00612402"/>
    <w:rsid w:val="00615125"/>
    <w:rsid w:val="006171BF"/>
    <w:rsid w:val="00617CD9"/>
    <w:rsid w:val="00623565"/>
    <w:rsid w:val="00623948"/>
    <w:rsid w:val="006271C5"/>
    <w:rsid w:val="00633F49"/>
    <w:rsid w:val="00636F15"/>
    <w:rsid w:val="00637A98"/>
    <w:rsid w:val="006404EA"/>
    <w:rsid w:val="00643E4A"/>
    <w:rsid w:val="00646759"/>
    <w:rsid w:val="006507D1"/>
    <w:rsid w:val="00661999"/>
    <w:rsid w:val="00663354"/>
    <w:rsid w:val="0066377E"/>
    <w:rsid w:val="00664339"/>
    <w:rsid w:val="00665B2B"/>
    <w:rsid w:val="00671A8E"/>
    <w:rsid w:val="006733A3"/>
    <w:rsid w:val="0067400D"/>
    <w:rsid w:val="00680FF0"/>
    <w:rsid w:val="00682BC8"/>
    <w:rsid w:val="00683A3A"/>
    <w:rsid w:val="00686638"/>
    <w:rsid w:val="00697F61"/>
    <w:rsid w:val="006B38BA"/>
    <w:rsid w:val="006B5AEF"/>
    <w:rsid w:val="006C2A77"/>
    <w:rsid w:val="006D0A25"/>
    <w:rsid w:val="006D0D52"/>
    <w:rsid w:val="006D53BC"/>
    <w:rsid w:val="006D59F2"/>
    <w:rsid w:val="006E03BA"/>
    <w:rsid w:val="006E0E00"/>
    <w:rsid w:val="006E148B"/>
    <w:rsid w:val="006F70B3"/>
    <w:rsid w:val="00700310"/>
    <w:rsid w:val="00701050"/>
    <w:rsid w:val="00707978"/>
    <w:rsid w:val="0071072D"/>
    <w:rsid w:val="00713060"/>
    <w:rsid w:val="00713543"/>
    <w:rsid w:val="007213EC"/>
    <w:rsid w:val="00723BF6"/>
    <w:rsid w:val="00737B8B"/>
    <w:rsid w:val="00741FFA"/>
    <w:rsid w:val="00742134"/>
    <w:rsid w:val="00752D70"/>
    <w:rsid w:val="00754283"/>
    <w:rsid w:val="007573F9"/>
    <w:rsid w:val="007637DB"/>
    <w:rsid w:val="0076730E"/>
    <w:rsid w:val="007719C4"/>
    <w:rsid w:val="007720A4"/>
    <w:rsid w:val="007946D7"/>
    <w:rsid w:val="0079568D"/>
    <w:rsid w:val="00795E76"/>
    <w:rsid w:val="00797770"/>
    <w:rsid w:val="007A26D5"/>
    <w:rsid w:val="007A2EE3"/>
    <w:rsid w:val="007C4A1E"/>
    <w:rsid w:val="007C523D"/>
    <w:rsid w:val="007D46D9"/>
    <w:rsid w:val="007D4C05"/>
    <w:rsid w:val="007D7DA3"/>
    <w:rsid w:val="007E42A4"/>
    <w:rsid w:val="007E5B21"/>
    <w:rsid w:val="007F50F7"/>
    <w:rsid w:val="007F7D6F"/>
    <w:rsid w:val="00801147"/>
    <w:rsid w:val="00801991"/>
    <w:rsid w:val="008035EA"/>
    <w:rsid w:val="008064EB"/>
    <w:rsid w:val="008150F5"/>
    <w:rsid w:val="00826375"/>
    <w:rsid w:val="008355C1"/>
    <w:rsid w:val="00835891"/>
    <w:rsid w:val="008401E3"/>
    <w:rsid w:val="00843CD4"/>
    <w:rsid w:val="00845C0D"/>
    <w:rsid w:val="008568A3"/>
    <w:rsid w:val="00866413"/>
    <w:rsid w:val="008670E5"/>
    <w:rsid w:val="0087035D"/>
    <w:rsid w:val="00877787"/>
    <w:rsid w:val="008915A4"/>
    <w:rsid w:val="008916DF"/>
    <w:rsid w:val="00894359"/>
    <w:rsid w:val="008A12EE"/>
    <w:rsid w:val="008A2031"/>
    <w:rsid w:val="008A2721"/>
    <w:rsid w:val="008A3FF4"/>
    <w:rsid w:val="008A41CB"/>
    <w:rsid w:val="008A5977"/>
    <w:rsid w:val="008A74ED"/>
    <w:rsid w:val="008B440F"/>
    <w:rsid w:val="008C3D72"/>
    <w:rsid w:val="008C7ACE"/>
    <w:rsid w:val="008D17D2"/>
    <w:rsid w:val="008D66B6"/>
    <w:rsid w:val="008E33D6"/>
    <w:rsid w:val="008E3978"/>
    <w:rsid w:val="008E3A1E"/>
    <w:rsid w:val="008F42EF"/>
    <w:rsid w:val="008F6732"/>
    <w:rsid w:val="0090595D"/>
    <w:rsid w:val="00905B10"/>
    <w:rsid w:val="00913E84"/>
    <w:rsid w:val="009142FB"/>
    <w:rsid w:val="0092112D"/>
    <w:rsid w:val="009217BB"/>
    <w:rsid w:val="00932B00"/>
    <w:rsid w:val="009345F6"/>
    <w:rsid w:val="00934EB3"/>
    <w:rsid w:val="00936034"/>
    <w:rsid w:val="009371F5"/>
    <w:rsid w:val="0093725F"/>
    <w:rsid w:val="00943063"/>
    <w:rsid w:val="009440B9"/>
    <w:rsid w:val="009469B1"/>
    <w:rsid w:val="00951382"/>
    <w:rsid w:val="00954159"/>
    <w:rsid w:val="00961A3F"/>
    <w:rsid w:val="009621F3"/>
    <w:rsid w:val="0096253D"/>
    <w:rsid w:val="009629B8"/>
    <w:rsid w:val="00967A12"/>
    <w:rsid w:val="009779F9"/>
    <w:rsid w:val="00977DBC"/>
    <w:rsid w:val="00980A7B"/>
    <w:rsid w:val="00980E55"/>
    <w:rsid w:val="009833EB"/>
    <w:rsid w:val="00984FC0"/>
    <w:rsid w:val="00987D57"/>
    <w:rsid w:val="009A0E1F"/>
    <w:rsid w:val="009A1344"/>
    <w:rsid w:val="009A7ABE"/>
    <w:rsid w:val="009B06AA"/>
    <w:rsid w:val="009B216B"/>
    <w:rsid w:val="009B2592"/>
    <w:rsid w:val="009B3D81"/>
    <w:rsid w:val="009B57BD"/>
    <w:rsid w:val="009B5B57"/>
    <w:rsid w:val="009C2289"/>
    <w:rsid w:val="009C33A0"/>
    <w:rsid w:val="009C5F32"/>
    <w:rsid w:val="009C71F7"/>
    <w:rsid w:val="009D0741"/>
    <w:rsid w:val="009D3689"/>
    <w:rsid w:val="009E2114"/>
    <w:rsid w:val="009E65BC"/>
    <w:rsid w:val="009F208D"/>
    <w:rsid w:val="009F7008"/>
    <w:rsid w:val="00A0354F"/>
    <w:rsid w:val="00A04E51"/>
    <w:rsid w:val="00A06F0C"/>
    <w:rsid w:val="00A075FC"/>
    <w:rsid w:val="00A14A08"/>
    <w:rsid w:val="00A23EEB"/>
    <w:rsid w:val="00A33A8A"/>
    <w:rsid w:val="00A40591"/>
    <w:rsid w:val="00A447C9"/>
    <w:rsid w:val="00A57ED4"/>
    <w:rsid w:val="00A60519"/>
    <w:rsid w:val="00A6592F"/>
    <w:rsid w:val="00A66672"/>
    <w:rsid w:val="00A730E3"/>
    <w:rsid w:val="00A80752"/>
    <w:rsid w:val="00A82BD3"/>
    <w:rsid w:val="00A852B3"/>
    <w:rsid w:val="00A902C2"/>
    <w:rsid w:val="00A925DC"/>
    <w:rsid w:val="00A93070"/>
    <w:rsid w:val="00A946FB"/>
    <w:rsid w:val="00A97B88"/>
    <w:rsid w:val="00AA2BC9"/>
    <w:rsid w:val="00AA43DE"/>
    <w:rsid w:val="00AA4B6C"/>
    <w:rsid w:val="00AB44B2"/>
    <w:rsid w:val="00AB6195"/>
    <w:rsid w:val="00AC0342"/>
    <w:rsid w:val="00AC0B0E"/>
    <w:rsid w:val="00AC2DD5"/>
    <w:rsid w:val="00AC3887"/>
    <w:rsid w:val="00AC4147"/>
    <w:rsid w:val="00AD66CD"/>
    <w:rsid w:val="00AD6829"/>
    <w:rsid w:val="00AE22EA"/>
    <w:rsid w:val="00AE3653"/>
    <w:rsid w:val="00AE5DA1"/>
    <w:rsid w:val="00AE6E18"/>
    <w:rsid w:val="00AF406A"/>
    <w:rsid w:val="00B121E4"/>
    <w:rsid w:val="00B12611"/>
    <w:rsid w:val="00B21805"/>
    <w:rsid w:val="00B247B9"/>
    <w:rsid w:val="00B26A7B"/>
    <w:rsid w:val="00B27AF0"/>
    <w:rsid w:val="00B34F98"/>
    <w:rsid w:val="00B362A5"/>
    <w:rsid w:val="00B41ED7"/>
    <w:rsid w:val="00B4280B"/>
    <w:rsid w:val="00B4607A"/>
    <w:rsid w:val="00B47454"/>
    <w:rsid w:val="00B47F74"/>
    <w:rsid w:val="00B50E25"/>
    <w:rsid w:val="00B5268F"/>
    <w:rsid w:val="00B52FD8"/>
    <w:rsid w:val="00B6597C"/>
    <w:rsid w:val="00B65BA3"/>
    <w:rsid w:val="00B65ECD"/>
    <w:rsid w:val="00B66235"/>
    <w:rsid w:val="00B6724F"/>
    <w:rsid w:val="00B91F56"/>
    <w:rsid w:val="00B939DA"/>
    <w:rsid w:val="00BC0B05"/>
    <w:rsid w:val="00BC314E"/>
    <w:rsid w:val="00BC4121"/>
    <w:rsid w:val="00BD03C4"/>
    <w:rsid w:val="00BD0C51"/>
    <w:rsid w:val="00BD2635"/>
    <w:rsid w:val="00BD7E13"/>
    <w:rsid w:val="00BE4429"/>
    <w:rsid w:val="00BE596B"/>
    <w:rsid w:val="00BF4286"/>
    <w:rsid w:val="00C0097D"/>
    <w:rsid w:val="00C026D6"/>
    <w:rsid w:val="00C05762"/>
    <w:rsid w:val="00C07BB6"/>
    <w:rsid w:val="00C1518D"/>
    <w:rsid w:val="00C20BBC"/>
    <w:rsid w:val="00C22AC3"/>
    <w:rsid w:val="00C309EE"/>
    <w:rsid w:val="00C31D8F"/>
    <w:rsid w:val="00C41896"/>
    <w:rsid w:val="00C4305B"/>
    <w:rsid w:val="00C4736B"/>
    <w:rsid w:val="00C52102"/>
    <w:rsid w:val="00C52510"/>
    <w:rsid w:val="00C553E5"/>
    <w:rsid w:val="00C56FF6"/>
    <w:rsid w:val="00C6032D"/>
    <w:rsid w:val="00C63B2A"/>
    <w:rsid w:val="00C63B59"/>
    <w:rsid w:val="00C64C6E"/>
    <w:rsid w:val="00C65ECC"/>
    <w:rsid w:val="00C702B6"/>
    <w:rsid w:val="00C76B4F"/>
    <w:rsid w:val="00C76B9F"/>
    <w:rsid w:val="00C82933"/>
    <w:rsid w:val="00C90B41"/>
    <w:rsid w:val="00C9407A"/>
    <w:rsid w:val="00C94718"/>
    <w:rsid w:val="00C97F25"/>
    <w:rsid w:val="00CA594A"/>
    <w:rsid w:val="00CB09EB"/>
    <w:rsid w:val="00CB39B6"/>
    <w:rsid w:val="00CB418E"/>
    <w:rsid w:val="00CB4236"/>
    <w:rsid w:val="00CB4EA5"/>
    <w:rsid w:val="00CB53F7"/>
    <w:rsid w:val="00CC212F"/>
    <w:rsid w:val="00CC2569"/>
    <w:rsid w:val="00CF01F2"/>
    <w:rsid w:val="00CF2E7A"/>
    <w:rsid w:val="00D0391E"/>
    <w:rsid w:val="00D25B87"/>
    <w:rsid w:val="00D269C0"/>
    <w:rsid w:val="00D27D39"/>
    <w:rsid w:val="00D327CD"/>
    <w:rsid w:val="00D3445D"/>
    <w:rsid w:val="00D422E4"/>
    <w:rsid w:val="00D4310A"/>
    <w:rsid w:val="00D43954"/>
    <w:rsid w:val="00D44538"/>
    <w:rsid w:val="00D449A7"/>
    <w:rsid w:val="00D47523"/>
    <w:rsid w:val="00D52DFF"/>
    <w:rsid w:val="00D5418E"/>
    <w:rsid w:val="00D5681B"/>
    <w:rsid w:val="00D56E8C"/>
    <w:rsid w:val="00D81C1B"/>
    <w:rsid w:val="00D84A3F"/>
    <w:rsid w:val="00D84F0A"/>
    <w:rsid w:val="00D87723"/>
    <w:rsid w:val="00D97B51"/>
    <w:rsid w:val="00DA07D6"/>
    <w:rsid w:val="00DA10D5"/>
    <w:rsid w:val="00DA650B"/>
    <w:rsid w:val="00DB13FA"/>
    <w:rsid w:val="00DB225C"/>
    <w:rsid w:val="00DB22AE"/>
    <w:rsid w:val="00DB5005"/>
    <w:rsid w:val="00DB5440"/>
    <w:rsid w:val="00DC2D75"/>
    <w:rsid w:val="00DC7D0D"/>
    <w:rsid w:val="00DD08AB"/>
    <w:rsid w:val="00DD5EEB"/>
    <w:rsid w:val="00DD65BB"/>
    <w:rsid w:val="00DD7967"/>
    <w:rsid w:val="00DE00B0"/>
    <w:rsid w:val="00DE12ED"/>
    <w:rsid w:val="00DE3260"/>
    <w:rsid w:val="00DE3645"/>
    <w:rsid w:val="00DE4133"/>
    <w:rsid w:val="00DE6950"/>
    <w:rsid w:val="00DE7153"/>
    <w:rsid w:val="00DF1C3F"/>
    <w:rsid w:val="00DF5C50"/>
    <w:rsid w:val="00DF6913"/>
    <w:rsid w:val="00E03312"/>
    <w:rsid w:val="00E114E4"/>
    <w:rsid w:val="00E13E52"/>
    <w:rsid w:val="00E224F2"/>
    <w:rsid w:val="00E232B4"/>
    <w:rsid w:val="00E265AB"/>
    <w:rsid w:val="00E30CA3"/>
    <w:rsid w:val="00E32B77"/>
    <w:rsid w:val="00E344B5"/>
    <w:rsid w:val="00E3656D"/>
    <w:rsid w:val="00E40A12"/>
    <w:rsid w:val="00E44808"/>
    <w:rsid w:val="00E45AEE"/>
    <w:rsid w:val="00E45B5D"/>
    <w:rsid w:val="00E473FD"/>
    <w:rsid w:val="00E50EB7"/>
    <w:rsid w:val="00E572F0"/>
    <w:rsid w:val="00E6101B"/>
    <w:rsid w:val="00E7210F"/>
    <w:rsid w:val="00E77FD3"/>
    <w:rsid w:val="00E84E51"/>
    <w:rsid w:val="00E92218"/>
    <w:rsid w:val="00E93270"/>
    <w:rsid w:val="00E95DBF"/>
    <w:rsid w:val="00E96948"/>
    <w:rsid w:val="00EA2573"/>
    <w:rsid w:val="00EA633D"/>
    <w:rsid w:val="00EA7D39"/>
    <w:rsid w:val="00EB2394"/>
    <w:rsid w:val="00EB2886"/>
    <w:rsid w:val="00EB7CF8"/>
    <w:rsid w:val="00EC42B6"/>
    <w:rsid w:val="00EC560B"/>
    <w:rsid w:val="00ED0A7D"/>
    <w:rsid w:val="00ED71FF"/>
    <w:rsid w:val="00ED7AF2"/>
    <w:rsid w:val="00EE2932"/>
    <w:rsid w:val="00EE3E95"/>
    <w:rsid w:val="00EF22A2"/>
    <w:rsid w:val="00EF55B6"/>
    <w:rsid w:val="00EF7D34"/>
    <w:rsid w:val="00F00D66"/>
    <w:rsid w:val="00F02622"/>
    <w:rsid w:val="00F0463E"/>
    <w:rsid w:val="00F057AE"/>
    <w:rsid w:val="00F06A9C"/>
    <w:rsid w:val="00F1130D"/>
    <w:rsid w:val="00F11F40"/>
    <w:rsid w:val="00F174F9"/>
    <w:rsid w:val="00F3334B"/>
    <w:rsid w:val="00F35618"/>
    <w:rsid w:val="00F40EF2"/>
    <w:rsid w:val="00F410D3"/>
    <w:rsid w:val="00F47633"/>
    <w:rsid w:val="00F601D7"/>
    <w:rsid w:val="00F6046A"/>
    <w:rsid w:val="00F6430F"/>
    <w:rsid w:val="00F64445"/>
    <w:rsid w:val="00F6508A"/>
    <w:rsid w:val="00F65703"/>
    <w:rsid w:val="00F67310"/>
    <w:rsid w:val="00F70153"/>
    <w:rsid w:val="00F71619"/>
    <w:rsid w:val="00F71F3D"/>
    <w:rsid w:val="00F74787"/>
    <w:rsid w:val="00F7524F"/>
    <w:rsid w:val="00F82BD6"/>
    <w:rsid w:val="00F84D26"/>
    <w:rsid w:val="00F85C6D"/>
    <w:rsid w:val="00F876DB"/>
    <w:rsid w:val="00F92A78"/>
    <w:rsid w:val="00F96614"/>
    <w:rsid w:val="00FA02A1"/>
    <w:rsid w:val="00FA3554"/>
    <w:rsid w:val="00FB2458"/>
    <w:rsid w:val="00FC3724"/>
    <w:rsid w:val="00FC53B6"/>
    <w:rsid w:val="00FC5A10"/>
    <w:rsid w:val="00FC7BAC"/>
    <w:rsid w:val="00FD28EA"/>
    <w:rsid w:val="00FE1459"/>
    <w:rsid w:val="00FE25EC"/>
    <w:rsid w:val="00FE4A30"/>
    <w:rsid w:val="00FE717E"/>
    <w:rsid w:val="00FF0A7B"/>
    <w:rsid w:val="00FF1BF9"/>
    <w:rsid w:val="03AC1B29"/>
    <w:rsid w:val="05B655E0"/>
    <w:rsid w:val="39137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5F27B2F"/>
  <w15:docId w15:val="{320C1F10-FA41-426E-92AA-A9151A87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14:ligatures w14:val="standardContextual"/>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14:ligatures w14:val="none"/>
    </w:rPr>
  </w:style>
  <w:style w:type="table" w:styleId="a8">
    <w:name w:val="Table Grid"/>
    <w:basedOn w:val="a1"/>
    <w:uiPriority w:val="59"/>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Pr>
      <w:i/>
      <w:iCs/>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qFormat/>
    <w:rPr>
      <w14:ligatures w14:val="standardContextual"/>
    </w:rPr>
  </w:style>
  <w:style w:type="character" w:customStyle="1" w:styleId="Char0">
    <w:name w:val="批注框文本 Char"/>
    <w:basedOn w:val="a0"/>
    <w:link w:val="a4"/>
    <w:uiPriority w:val="99"/>
    <w:semiHidden/>
    <w:rPr>
      <w:sz w:val="18"/>
      <w:szCs w:val="18"/>
    </w:rPr>
  </w:style>
  <w:style w:type="character" w:customStyle="1" w:styleId="Char3">
    <w:name w:val="批注主题 Char"/>
    <w:basedOn w:val="Char"/>
    <w:link w:val="a7"/>
    <w:uiPriority w:val="99"/>
    <w:semiHidden/>
    <w:rPr>
      <w:b/>
      <w:bCs/>
      <w14:ligatures w14:val="standardContextual"/>
    </w:rPr>
  </w:style>
  <w:style w:type="paragraph" w:styleId="ab">
    <w:name w:val="List Paragraph"/>
    <w:basedOn w:val="a"/>
    <w:uiPriority w:val="99"/>
    <w:rsid w:val="004863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717BD-A037-4226-A255-8E61308A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4092</Words>
  <Characters>23328</Characters>
  <Application>Microsoft Office Word</Application>
  <DocSecurity>0</DocSecurity>
  <Lines>194</Lines>
  <Paragraphs>54</Paragraphs>
  <ScaleCrop>false</ScaleCrop>
  <Company/>
  <LinksUpToDate>false</LinksUpToDate>
  <CharactersWithSpaces>27366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赵鑫</cp:lastModifiedBy>
  <cp:revision>11</cp:revision>
  <cp:lastPrinted>2024-06-27T07:01:00Z</cp:lastPrinted>
  <dcterms:created xsi:type="dcterms:W3CDTF">2024-06-27T04:06:00Z</dcterms:created>
  <dcterms:modified xsi:type="dcterms:W3CDTF">2024-06-27T07:35:00Z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9C7309664938408E80F22BD455F21E9D_12</vt:lpwstr>
  </property>
</Properties>
</file>